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61E" w:rsidRDefault="0060061E">
      <w:pPr>
        <w:widowControl w:val="0"/>
        <w:pBdr>
          <w:top w:val="nil"/>
          <w:left w:val="nil"/>
          <w:bottom w:val="nil"/>
          <w:right w:val="nil"/>
          <w:between w:val="nil"/>
        </w:pBdr>
        <w:spacing w:after="0" w:line="276" w:lineRule="auto"/>
      </w:pPr>
    </w:p>
    <w:p w:rsidR="0060061E" w:rsidRDefault="00C60E10">
      <w:pPr>
        <w:pBdr>
          <w:top w:val="nil"/>
          <w:left w:val="nil"/>
          <w:bottom w:val="nil"/>
          <w:right w:val="nil"/>
          <w:between w:val="nil"/>
        </w:pBdr>
        <w:rPr>
          <w:rFonts w:ascii="Arial" w:eastAsia="Arial" w:hAnsi="Arial" w:cs="Arial"/>
          <w:b/>
          <w:sz w:val="44"/>
          <w:szCs w:val="44"/>
        </w:rPr>
      </w:pPr>
      <w:r>
        <w:rPr>
          <w:rFonts w:ascii="Arial" w:eastAsia="Arial" w:hAnsi="Arial" w:cs="Arial"/>
          <w:b/>
          <w:sz w:val="44"/>
          <w:szCs w:val="44"/>
        </w:rPr>
        <w:t>Elektrochemie a pozinkování – řešení</w:t>
      </w:r>
    </w:p>
    <w:p w:rsidR="0060061E" w:rsidRDefault="00C60E10">
      <w:pPr>
        <w:rPr>
          <w:rFonts w:ascii="Arial" w:eastAsia="Arial" w:hAnsi="Arial" w:cs="Arial"/>
          <w:b/>
          <w:sz w:val="44"/>
          <w:szCs w:val="44"/>
        </w:rPr>
      </w:pPr>
      <w:r>
        <w:rPr>
          <w:rFonts w:ascii="Arial" w:eastAsia="Arial" w:hAnsi="Arial" w:cs="Arial"/>
          <w:color w:val="00000A"/>
          <w:sz w:val="24"/>
          <w:szCs w:val="24"/>
        </w:rPr>
        <w:t xml:space="preserve">Pracovní list je určen zejména pro žáky střední školy. Jeho cílem je seznámit žáky s principem pozinkování, zopakovat pojmy elektrochemie a </w:t>
      </w:r>
      <w:proofErr w:type="spellStart"/>
      <w:r>
        <w:rPr>
          <w:rFonts w:ascii="Arial" w:eastAsia="Arial" w:hAnsi="Arial" w:cs="Arial"/>
          <w:color w:val="00000A"/>
          <w:sz w:val="24"/>
          <w:szCs w:val="24"/>
        </w:rPr>
        <w:t>Beketovovu</w:t>
      </w:r>
      <w:proofErr w:type="spellEnd"/>
      <w:r>
        <w:rPr>
          <w:rFonts w:ascii="Arial" w:eastAsia="Arial" w:hAnsi="Arial" w:cs="Arial"/>
          <w:color w:val="00000A"/>
          <w:sz w:val="24"/>
          <w:szCs w:val="24"/>
        </w:rPr>
        <w:t xml:space="preserve"> řadu napětí kovů.  </w:t>
      </w:r>
    </w:p>
    <w:p w:rsidR="0060061E" w:rsidRDefault="00C60E10">
      <w:pPr>
        <w:numPr>
          <w:ilvl w:val="0"/>
          <w:numId w:val="5"/>
        </w:numPr>
        <w:pBdr>
          <w:top w:val="nil"/>
          <w:left w:val="nil"/>
          <w:bottom w:val="nil"/>
          <w:right w:val="nil"/>
          <w:between w:val="nil"/>
        </w:pBdr>
        <w:spacing w:after="0"/>
        <w:ind w:right="968"/>
        <w:rPr>
          <w:rFonts w:ascii="Arial" w:eastAsia="Arial" w:hAnsi="Arial" w:cs="Arial"/>
          <w:b/>
          <w:color w:val="F22EA2"/>
          <w:sz w:val="32"/>
          <w:szCs w:val="32"/>
        </w:rPr>
        <w:sectPr w:rsidR="0060061E">
          <w:headerReference w:type="default" r:id="rId8"/>
          <w:footerReference w:type="default" r:id="rId9"/>
          <w:headerReference w:type="first" r:id="rId10"/>
          <w:pgSz w:w="11906" w:h="16838"/>
          <w:pgMar w:top="720" w:right="849" w:bottom="720" w:left="720" w:header="708" w:footer="708" w:gutter="0"/>
          <w:pgNumType w:start="1"/>
          <w:cols w:space="708"/>
          <w:titlePg/>
        </w:sectPr>
      </w:pPr>
      <w:hyperlink r:id="rId11">
        <w:r>
          <w:rPr>
            <w:rFonts w:ascii="Arial" w:eastAsia="Arial" w:hAnsi="Arial" w:cs="Arial"/>
            <w:b/>
            <w:color w:val="F22EA2"/>
            <w:sz w:val="32"/>
            <w:szCs w:val="32"/>
            <w:u w:val="single"/>
          </w:rPr>
          <w:t>Pokus: Zlaté mince</w:t>
        </w:r>
      </w:hyperlink>
    </w:p>
    <w:p w:rsidR="0060061E" w:rsidRDefault="00C60E10">
      <w:pPr>
        <w:pBdr>
          <w:top w:val="nil"/>
          <w:left w:val="nil"/>
          <w:bottom w:val="nil"/>
          <w:right w:val="nil"/>
          <w:between w:val="nil"/>
        </w:pBdr>
        <w:spacing w:before="240" w:after="120"/>
        <w:ind w:right="131"/>
        <w:jc w:val="both"/>
        <w:rPr>
          <w:rFonts w:ascii="Arial" w:eastAsia="Arial" w:hAnsi="Arial" w:cs="Arial"/>
          <w:color w:val="404040"/>
          <w:sz w:val="28"/>
          <w:szCs w:val="28"/>
        </w:rPr>
        <w:sectPr w:rsidR="0060061E">
          <w:type w:val="continuous"/>
          <w:pgSz w:w="11906" w:h="16838"/>
          <w:pgMar w:top="720" w:right="849" w:bottom="720" w:left="720" w:header="708" w:footer="708" w:gutter="0"/>
          <w:cols w:space="708"/>
        </w:sectPr>
      </w:pPr>
      <w:r>
        <w:rPr>
          <w:rFonts w:ascii="Arial" w:eastAsia="Arial" w:hAnsi="Arial" w:cs="Arial"/>
          <w:color w:val="000000"/>
          <w:sz w:val="28"/>
          <w:szCs w:val="28"/>
        </w:rPr>
        <w:t>______________</w:t>
      </w:r>
      <w:r>
        <w:rPr>
          <w:rFonts w:ascii="Arial" w:eastAsia="Arial" w:hAnsi="Arial" w:cs="Arial"/>
          <w:color w:val="F030A1"/>
          <w:sz w:val="28"/>
          <w:szCs w:val="28"/>
        </w:rPr>
        <w:t>______________</w:t>
      </w:r>
      <w:r>
        <w:rPr>
          <w:rFonts w:ascii="Arial" w:eastAsia="Arial" w:hAnsi="Arial" w:cs="Arial"/>
          <w:color w:val="33BEF2"/>
          <w:sz w:val="28"/>
          <w:szCs w:val="28"/>
        </w:rPr>
        <w:t>______________</w:t>
      </w:r>
      <w:r>
        <w:rPr>
          <w:rFonts w:ascii="Arial" w:eastAsia="Arial" w:hAnsi="Arial" w:cs="Arial"/>
          <w:color w:val="404040"/>
          <w:sz w:val="28"/>
          <w:szCs w:val="28"/>
        </w:rPr>
        <w:t>______________</w:t>
      </w:r>
    </w:p>
    <w:p w:rsidR="0060061E" w:rsidRDefault="00C60E10">
      <w:pPr>
        <w:numPr>
          <w:ilvl w:val="0"/>
          <w:numId w:val="1"/>
        </w:numPr>
        <w:pBdr>
          <w:top w:val="nil"/>
          <w:left w:val="nil"/>
          <w:bottom w:val="nil"/>
          <w:right w:val="nil"/>
          <w:between w:val="nil"/>
        </w:pBdr>
        <w:spacing w:line="240" w:lineRule="auto"/>
        <w:ind w:right="401"/>
      </w:pPr>
      <w:r>
        <w:rPr>
          <w:rFonts w:ascii="Arial" w:eastAsia="Arial" w:hAnsi="Arial" w:cs="Arial"/>
          <w:b/>
          <w:sz w:val="24"/>
          <w:szCs w:val="24"/>
        </w:rPr>
        <w:t>Vysvětlete, jakým způsobem dochází k přeměně měděné mince ve zlatou.</w:t>
      </w:r>
    </w:p>
    <w:p w:rsidR="0060061E" w:rsidRDefault="0060061E">
      <w:pPr>
        <w:pBdr>
          <w:top w:val="nil"/>
          <w:left w:val="nil"/>
          <w:bottom w:val="nil"/>
          <w:right w:val="nil"/>
          <w:between w:val="nil"/>
        </w:pBdr>
        <w:spacing w:line="240" w:lineRule="auto"/>
        <w:ind w:left="720" w:right="401"/>
        <w:rPr>
          <w:rFonts w:ascii="Arial" w:eastAsia="Arial" w:hAnsi="Arial" w:cs="Arial"/>
          <w:b/>
          <w:sz w:val="24"/>
          <w:szCs w:val="24"/>
        </w:rPr>
      </w:pPr>
    </w:p>
    <w:p w:rsidR="0060061E" w:rsidRDefault="00C60E10">
      <w:pPr>
        <w:pBdr>
          <w:top w:val="nil"/>
          <w:left w:val="nil"/>
          <w:bottom w:val="nil"/>
          <w:right w:val="nil"/>
          <w:between w:val="nil"/>
        </w:pBdr>
        <w:spacing w:line="480" w:lineRule="auto"/>
        <w:ind w:right="260"/>
        <w:jc w:val="both"/>
        <w:rPr>
          <w:rFonts w:ascii="Arial" w:eastAsia="Arial" w:hAnsi="Arial" w:cs="Arial"/>
          <w:color w:val="FF0000"/>
          <w:sz w:val="24"/>
          <w:szCs w:val="24"/>
        </w:rPr>
        <w:sectPr w:rsidR="0060061E">
          <w:type w:val="continuous"/>
          <w:pgSz w:w="11906" w:h="16838"/>
          <w:pgMar w:top="720" w:right="849" w:bottom="720" w:left="720" w:header="708" w:footer="708" w:gutter="0"/>
          <w:cols w:space="708"/>
        </w:sectPr>
      </w:pPr>
      <w:r>
        <w:rPr>
          <w:rFonts w:ascii="Arial" w:eastAsia="Arial" w:hAnsi="Arial" w:cs="Arial"/>
          <w:b/>
          <w:color w:val="33BEF2"/>
          <w:sz w:val="24"/>
          <w:szCs w:val="24"/>
        </w:rPr>
        <w:tab/>
      </w:r>
      <w:r>
        <w:rPr>
          <w:rFonts w:ascii="Arial" w:eastAsia="Arial" w:hAnsi="Arial" w:cs="Arial"/>
          <w:color w:val="FF0000"/>
          <w:sz w:val="24"/>
          <w:szCs w:val="24"/>
        </w:rPr>
        <w:t>Měděnou minci vložíme do teplého roztoku hydroxidu sodného se zinkem. Na jejím povrchu se elektrochemicky začne vylučovat zinek, povrch mince získává stříbrnou barvu. Pozinkovanou minci následně žíháme nad plamenem. Zinek pronikne do vrstvy mědi, vytvoří s</w:t>
      </w:r>
      <w:r>
        <w:rPr>
          <w:rFonts w:ascii="Arial" w:eastAsia="Arial" w:hAnsi="Arial" w:cs="Arial"/>
          <w:color w:val="FF0000"/>
          <w:sz w:val="24"/>
          <w:szCs w:val="24"/>
        </w:rPr>
        <w:t>ní slitinu zvanou mosaz. Ta má žlutou barvu, proto vypadá jako zlatá.</w:t>
      </w:r>
    </w:p>
    <w:p w:rsidR="0060061E" w:rsidRDefault="00C60E10">
      <w:pPr>
        <w:numPr>
          <w:ilvl w:val="0"/>
          <w:numId w:val="1"/>
        </w:numPr>
        <w:pBdr>
          <w:top w:val="nil"/>
          <w:left w:val="nil"/>
          <w:bottom w:val="nil"/>
          <w:right w:val="nil"/>
          <w:between w:val="nil"/>
        </w:pBdr>
        <w:spacing w:line="240" w:lineRule="auto"/>
        <w:ind w:right="401"/>
      </w:pPr>
      <w:r>
        <w:rPr>
          <w:rFonts w:ascii="Arial" w:eastAsia="Arial" w:hAnsi="Arial" w:cs="Arial"/>
          <w:b/>
          <w:sz w:val="24"/>
          <w:szCs w:val="24"/>
        </w:rPr>
        <w:t>Napište reakci zinku s hydroxidem sodným, vyčíslete ji a pojmenujte produkty.</w:t>
      </w:r>
    </w:p>
    <w:p w:rsidR="0060061E" w:rsidRDefault="0060061E">
      <w:pPr>
        <w:pBdr>
          <w:top w:val="nil"/>
          <w:left w:val="nil"/>
          <w:bottom w:val="nil"/>
          <w:right w:val="nil"/>
          <w:between w:val="nil"/>
        </w:pBdr>
        <w:spacing w:line="240" w:lineRule="auto"/>
        <w:ind w:left="720" w:right="401"/>
        <w:rPr>
          <w:rFonts w:ascii="Arial" w:eastAsia="Arial" w:hAnsi="Arial" w:cs="Arial"/>
          <w:b/>
          <w:sz w:val="24"/>
          <w:szCs w:val="24"/>
        </w:rPr>
      </w:pPr>
    </w:p>
    <w:p w:rsidR="0060061E" w:rsidRDefault="00C60E10">
      <w:pPr>
        <w:pBdr>
          <w:top w:val="nil"/>
          <w:left w:val="nil"/>
          <w:bottom w:val="nil"/>
          <w:right w:val="nil"/>
          <w:between w:val="nil"/>
        </w:pBdr>
        <w:spacing w:line="240" w:lineRule="auto"/>
        <w:ind w:left="720" w:right="401"/>
        <w:rPr>
          <w:rFonts w:ascii="Arial" w:eastAsia="Arial" w:hAnsi="Arial" w:cs="Arial"/>
          <w:color w:val="FF0000"/>
          <w:sz w:val="28"/>
          <w:szCs w:val="28"/>
          <w:vertAlign w:val="subscript"/>
        </w:rPr>
      </w:pPr>
      <w:proofErr w:type="spellStart"/>
      <w:r>
        <w:rPr>
          <w:rFonts w:ascii="Arial" w:eastAsia="Arial" w:hAnsi="Arial" w:cs="Arial"/>
          <w:color w:val="FF0000"/>
          <w:sz w:val="28"/>
          <w:szCs w:val="28"/>
        </w:rPr>
        <w:t>Zn</w:t>
      </w:r>
      <w:proofErr w:type="spellEnd"/>
      <w:r>
        <w:rPr>
          <w:rFonts w:ascii="Arial" w:eastAsia="Arial" w:hAnsi="Arial" w:cs="Arial"/>
          <w:color w:val="FF0000"/>
          <w:sz w:val="28"/>
          <w:szCs w:val="28"/>
        </w:rPr>
        <w:t xml:space="preserve">   +   2 </w:t>
      </w:r>
      <w:proofErr w:type="spellStart"/>
      <w:r>
        <w:rPr>
          <w:rFonts w:ascii="Arial" w:eastAsia="Arial" w:hAnsi="Arial" w:cs="Arial"/>
          <w:color w:val="FF0000"/>
          <w:sz w:val="28"/>
          <w:szCs w:val="28"/>
        </w:rPr>
        <w:t>NaOH</w:t>
      </w:r>
      <w:proofErr w:type="spellEnd"/>
      <w:r>
        <w:rPr>
          <w:rFonts w:ascii="Arial" w:eastAsia="Arial" w:hAnsi="Arial" w:cs="Arial"/>
          <w:color w:val="FF0000"/>
          <w:sz w:val="28"/>
          <w:szCs w:val="28"/>
        </w:rPr>
        <w:t xml:space="preserve">   +    2 H</w:t>
      </w:r>
      <w:r>
        <w:rPr>
          <w:rFonts w:ascii="Arial" w:eastAsia="Arial" w:hAnsi="Arial" w:cs="Arial"/>
          <w:color w:val="FF0000"/>
          <w:sz w:val="28"/>
          <w:szCs w:val="28"/>
          <w:vertAlign w:val="subscript"/>
        </w:rPr>
        <w:t>2</w:t>
      </w:r>
      <w:r>
        <w:rPr>
          <w:rFonts w:ascii="Arial" w:eastAsia="Arial" w:hAnsi="Arial" w:cs="Arial"/>
          <w:color w:val="FF0000"/>
          <w:sz w:val="28"/>
          <w:szCs w:val="28"/>
        </w:rPr>
        <w:t xml:space="preserve">O  </w:t>
      </w:r>
      <w:sdt>
        <w:sdtPr>
          <w:tag w:val="goog_rdk_0"/>
          <w:id w:val="-1876530406"/>
        </w:sdtPr>
        <w:sdtEndPr/>
        <w:sdtContent>
          <w:r>
            <w:rPr>
              <w:rFonts w:ascii="Arial Unicode MS" w:eastAsia="Arial Unicode MS" w:hAnsi="Arial Unicode MS" w:cs="Arial Unicode MS"/>
              <w:color w:val="FF0000"/>
              <w:sz w:val="48"/>
              <w:szCs w:val="48"/>
            </w:rPr>
            <w:t xml:space="preserve"> →   </w:t>
          </w:r>
        </w:sdtContent>
      </w:sdt>
      <w:r>
        <w:rPr>
          <w:rFonts w:ascii="Arial" w:eastAsia="Arial" w:hAnsi="Arial" w:cs="Arial"/>
          <w:color w:val="FF0000"/>
          <w:sz w:val="28"/>
          <w:szCs w:val="28"/>
        </w:rPr>
        <w:t>Na</w:t>
      </w:r>
      <w:r>
        <w:rPr>
          <w:rFonts w:ascii="Arial" w:eastAsia="Arial" w:hAnsi="Arial" w:cs="Arial"/>
          <w:color w:val="FF0000"/>
          <w:sz w:val="28"/>
          <w:szCs w:val="28"/>
          <w:vertAlign w:val="subscript"/>
        </w:rPr>
        <w:t>2</w:t>
      </w:r>
      <w:r>
        <w:rPr>
          <w:rFonts w:ascii="Arial" w:eastAsia="Arial" w:hAnsi="Arial" w:cs="Arial"/>
          <w:color w:val="FF0000"/>
          <w:sz w:val="28"/>
          <w:szCs w:val="28"/>
        </w:rPr>
        <w:t xml:space="preserve"> [</w:t>
      </w:r>
      <w:proofErr w:type="spellStart"/>
      <w:r>
        <w:rPr>
          <w:rFonts w:ascii="Arial" w:eastAsia="Arial" w:hAnsi="Arial" w:cs="Arial"/>
          <w:color w:val="FF0000"/>
          <w:sz w:val="28"/>
          <w:szCs w:val="28"/>
        </w:rPr>
        <w:t>Zn</w:t>
      </w:r>
      <w:proofErr w:type="spellEnd"/>
      <w:r>
        <w:rPr>
          <w:rFonts w:ascii="Arial" w:eastAsia="Arial" w:hAnsi="Arial" w:cs="Arial"/>
          <w:color w:val="FF0000"/>
          <w:sz w:val="28"/>
          <w:szCs w:val="28"/>
        </w:rPr>
        <w:t xml:space="preserve"> (OH)</w:t>
      </w:r>
      <w:r>
        <w:rPr>
          <w:rFonts w:ascii="Arial" w:eastAsia="Arial" w:hAnsi="Arial" w:cs="Arial"/>
          <w:color w:val="FF0000"/>
          <w:sz w:val="28"/>
          <w:szCs w:val="28"/>
          <w:vertAlign w:val="subscript"/>
        </w:rPr>
        <w:t>4</w:t>
      </w:r>
      <w:proofErr w:type="gramStart"/>
      <w:r>
        <w:rPr>
          <w:rFonts w:ascii="Arial" w:eastAsia="Arial" w:hAnsi="Arial" w:cs="Arial"/>
          <w:color w:val="FF0000"/>
          <w:sz w:val="28"/>
          <w:szCs w:val="28"/>
        </w:rPr>
        <w:t xml:space="preserve">)]   </w:t>
      </w:r>
      <w:proofErr w:type="gramEnd"/>
      <w:r>
        <w:rPr>
          <w:rFonts w:ascii="Arial" w:eastAsia="Arial" w:hAnsi="Arial" w:cs="Arial"/>
          <w:color w:val="FF0000"/>
          <w:sz w:val="28"/>
          <w:szCs w:val="28"/>
        </w:rPr>
        <w:t>+   H</w:t>
      </w:r>
      <w:r>
        <w:rPr>
          <w:rFonts w:ascii="Arial" w:eastAsia="Arial" w:hAnsi="Arial" w:cs="Arial"/>
          <w:color w:val="FF0000"/>
          <w:sz w:val="28"/>
          <w:szCs w:val="28"/>
          <w:vertAlign w:val="subscript"/>
        </w:rPr>
        <w:t>2</w:t>
      </w:r>
    </w:p>
    <w:p w:rsidR="0060061E" w:rsidRDefault="00C60E10">
      <w:pPr>
        <w:pBdr>
          <w:top w:val="nil"/>
          <w:left w:val="nil"/>
          <w:bottom w:val="nil"/>
          <w:right w:val="nil"/>
          <w:between w:val="nil"/>
        </w:pBdr>
        <w:spacing w:line="240" w:lineRule="auto"/>
        <w:ind w:right="401"/>
        <w:rPr>
          <w:rFonts w:ascii="Arial" w:eastAsia="Arial" w:hAnsi="Arial" w:cs="Arial"/>
          <w:color w:val="FF0000"/>
          <w:sz w:val="24"/>
          <w:szCs w:val="24"/>
        </w:rPr>
      </w:pPr>
      <w:r>
        <w:rPr>
          <w:rFonts w:ascii="Arial" w:eastAsia="Arial" w:hAnsi="Arial" w:cs="Arial"/>
          <w:b/>
          <w:color w:val="33BEF2"/>
          <w:sz w:val="24"/>
          <w:szCs w:val="24"/>
        </w:rPr>
        <w:tab/>
      </w:r>
      <w:r>
        <w:rPr>
          <w:rFonts w:ascii="Arial" w:eastAsia="Arial" w:hAnsi="Arial" w:cs="Arial"/>
          <w:b/>
          <w:color w:val="33BEF2"/>
          <w:sz w:val="24"/>
          <w:szCs w:val="24"/>
        </w:rPr>
        <w:tab/>
      </w:r>
      <w:r>
        <w:rPr>
          <w:rFonts w:ascii="Arial" w:eastAsia="Arial" w:hAnsi="Arial" w:cs="Arial"/>
          <w:b/>
          <w:color w:val="33BEF2"/>
          <w:sz w:val="24"/>
          <w:szCs w:val="24"/>
        </w:rPr>
        <w:tab/>
      </w:r>
      <w:r>
        <w:rPr>
          <w:rFonts w:ascii="Arial" w:eastAsia="Arial" w:hAnsi="Arial" w:cs="Arial"/>
          <w:b/>
          <w:color w:val="33BEF2"/>
          <w:sz w:val="24"/>
          <w:szCs w:val="24"/>
        </w:rPr>
        <w:tab/>
      </w:r>
      <w:r>
        <w:rPr>
          <w:rFonts w:ascii="Arial" w:eastAsia="Arial" w:hAnsi="Arial" w:cs="Arial"/>
          <w:b/>
          <w:color w:val="33BEF2"/>
          <w:sz w:val="24"/>
          <w:szCs w:val="24"/>
        </w:rPr>
        <w:tab/>
      </w:r>
      <w:r>
        <w:rPr>
          <w:rFonts w:ascii="Arial" w:eastAsia="Arial" w:hAnsi="Arial" w:cs="Arial"/>
          <w:b/>
          <w:color w:val="33BEF2"/>
          <w:sz w:val="24"/>
          <w:szCs w:val="24"/>
        </w:rPr>
        <w:tab/>
      </w:r>
      <w:r>
        <w:rPr>
          <w:rFonts w:ascii="Arial" w:eastAsia="Arial" w:hAnsi="Arial" w:cs="Arial"/>
          <w:b/>
          <w:color w:val="33BEF2"/>
          <w:sz w:val="24"/>
          <w:szCs w:val="24"/>
        </w:rPr>
        <w:tab/>
        <w:t xml:space="preserve">  </w:t>
      </w:r>
      <w:r>
        <w:rPr>
          <w:rFonts w:ascii="Arial" w:eastAsia="Arial" w:hAnsi="Arial" w:cs="Arial"/>
          <w:color w:val="FF0000"/>
          <w:sz w:val="24"/>
          <w:szCs w:val="24"/>
        </w:rPr>
        <w:t xml:space="preserve"> </w:t>
      </w:r>
      <w:proofErr w:type="spellStart"/>
      <w:r>
        <w:rPr>
          <w:rFonts w:ascii="Arial" w:eastAsia="Arial" w:hAnsi="Arial" w:cs="Arial"/>
          <w:color w:val="FF0000"/>
          <w:sz w:val="24"/>
          <w:szCs w:val="24"/>
        </w:rPr>
        <w:t>tetrahydroxozinečnatan</w:t>
      </w:r>
      <w:proofErr w:type="spellEnd"/>
      <w:r>
        <w:rPr>
          <w:rFonts w:ascii="Arial" w:eastAsia="Arial" w:hAnsi="Arial" w:cs="Arial"/>
          <w:color w:val="FF0000"/>
          <w:sz w:val="24"/>
          <w:szCs w:val="24"/>
        </w:rPr>
        <w:t xml:space="preserve"> sodný</w:t>
      </w:r>
    </w:p>
    <w:p w:rsidR="0060061E" w:rsidRDefault="0060061E">
      <w:pPr>
        <w:pBdr>
          <w:top w:val="nil"/>
          <w:left w:val="nil"/>
          <w:bottom w:val="nil"/>
          <w:right w:val="nil"/>
          <w:between w:val="nil"/>
        </w:pBdr>
        <w:spacing w:line="240" w:lineRule="auto"/>
        <w:ind w:left="720" w:right="401"/>
        <w:rPr>
          <w:rFonts w:ascii="Arial" w:eastAsia="Arial" w:hAnsi="Arial" w:cs="Arial"/>
          <w:b/>
          <w:sz w:val="24"/>
          <w:szCs w:val="24"/>
        </w:rPr>
      </w:pPr>
    </w:p>
    <w:p w:rsidR="0060061E" w:rsidRDefault="00C60E10">
      <w:pPr>
        <w:numPr>
          <w:ilvl w:val="0"/>
          <w:numId w:val="1"/>
        </w:numPr>
        <w:pBdr>
          <w:top w:val="nil"/>
          <w:left w:val="nil"/>
          <w:bottom w:val="nil"/>
          <w:right w:val="nil"/>
          <w:between w:val="nil"/>
        </w:pBdr>
        <w:spacing w:line="240" w:lineRule="auto"/>
        <w:ind w:right="401"/>
        <w:rPr>
          <w:rFonts w:ascii="Arial" w:eastAsia="Arial" w:hAnsi="Arial" w:cs="Arial"/>
          <w:b/>
          <w:sz w:val="24"/>
          <w:szCs w:val="24"/>
        </w:rPr>
      </w:pPr>
      <w:r>
        <w:rPr>
          <w:rFonts w:ascii="Arial" w:eastAsia="Arial" w:hAnsi="Arial" w:cs="Arial"/>
          <w:b/>
          <w:sz w:val="24"/>
          <w:szCs w:val="24"/>
        </w:rPr>
        <w:t>Na základě zhlédnutého videa, označte správnou odpověď.</w:t>
      </w:r>
    </w:p>
    <w:p w:rsidR="0060061E" w:rsidRDefault="0060061E">
      <w:pPr>
        <w:pBdr>
          <w:top w:val="nil"/>
          <w:left w:val="nil"/>
          <w:bottom w:val="nil"/>
          <w:right w:val="nil"/>
          <w:between w:val="nil"/>
        </w:pBdr>
        <w:spacing w:line="240" w:lineRule="auto"/>
        <w:ind w:left="720" w:right="401"/>
        <w:rPr>
          <w:rFonts w:ascii="Arial" w:eastAsia="Arial" w:hAnsi="Arial" w:cs="Arial"/>
          <w:b/>
          <w:sz w:val="24"/>
          <w:szCs w:val="24"/>
        </w:rPr>
      </w:pPr>
    </w:p>
    <w:p w:rsidR="0060061E" w:rsidRPr="001B2B82" w:rsidRDefault="00C60E10">
      <w:pPr>
        <w:pBdr>
          <w:top w:val="nil"/>
          <w:left w:val="nil"/>
          <w:bottom w:val="nil"/>
          <w:right w:val="nil"/>
          <w:between w:val="nil"/>
        </w:pBdr>
        <w:spacing w:line="240" w:lineRule="auto"/>
        <w:ind w:left="720" w:right="401"/>
        <w:rPr>
          <w:rFonts w:ascii="Arial" w:eastAsia="Arial" w:hAnsi="Arial" w:cs="Arial"/>
          <w:sz w:val="24"/>
          <w:szCs w:val="24"/>
        </w:rPr>
      </w:pPr>
      <w:r>
        <w:rPr>
          <w:rFonts w:ascii="Arial" w:eastAsia="Arial" w:hAnsi="Arial" w:cs="Arial"/>
          <w:b/>
          <w:sz w:val="24"/>
          <w:szCs w:val="24"/>
        </w:rPr>
        <w:tab/>
      </w:r>
      <w:r w:rsidRPr="001B2B82">
        <w:rPr>
          <w:rFonts w:ascii="Arial" w:eastAsia="Arial" w:hAnsi="Arial" w:cs="Arial"/>
          <w:sz w:val="24"/>
          <w:szCs w:val="24"/>
        </w:rPr>
        <w:t>Co dokážeme pomocí louhu?</w:t>
      </w:r>
      <w:r w:rsidRPr="001B2B82">
        <w:rPr>
          <w:rFonts w:ascii="Arial" w:eastAsia="Arial" w:hAnsi="Arial" w:cs="Arial"/>
          <w:sz w:val="24"/>
          <w:szCs w:val="24"/>
        </w:rPr>
        <w:tab/>
      </w:r>
    </w:p>
    <w:p w:rsidR="0060061E" w:rsidRPr="001B2B82" w:rsidRDefault="0060061E">
      <w:pPr>
        <w:pBdr>
          <w:top w:val="nil"/>
          <w:left w:val="nil"/>
          <w:bottom w:val="nil"/>
          <w:right w:val="nil"/>
          <w:between w:val="nil"/>
        </w:pBdr>
        <w:spacing w:line="240" w:lineRule="auto"/>
        <w:ind w:left="720" w:right="401"/>
        <w:rPr>
          <w:rFonts w:ascii="Arial" w:eastAsia="Arial" w:hAnsi="Arial" w:cs="Arial"/>
          <w:sz w:val="24"/>
          <w:szCs w:val="24"/>
        </w:rPr>
      </w:pPr>
    </w:p>
    <w:p w:rsidR="0060061E" w:rsidRPr="001B2B82" w:rsidRDefault="00C60E10">
      <w:pPr>
        <w:numPr>
          <w:ilvl w:val="0"/>
          <w:numId w:val="4"/>
        </w:numPr>
        <w:pBdr>
          <w:top w:val="nil"/>
          <w:left w:val="nil"/>
          <w:bottom w:val="nil"/>
          <w:right w:val="nil"/>
          <w:between w:val="nil"/>
        </w:pBdr>
        <w:spacing w:after="0" w:line="360" w:lineRule="auto"/>
        <w:ind w:right="401"/>
        <w:rPr>
          <w:rFonts w:ascii="Arial" w:eastAsia="Arial" w:hAnsi="Arial" w:cs="Arial"/>
          <w:sz w:val="24"/>
          <w:szCs w:val="24"/>
        </w:rPr>
      </w:pPr>
      <w:r w:rsidRPr="001B2B82">
        <w:rPr>
          <w:rFonts w:ascii="Arial" w:eastAsia="Arial" w:hAnsi="Arial" w:cs="Arial"/>
          <w:sz w:val="24"/>
          <w:szCs w:val="24"/>
        </w:rPr>
        <w:t>proměnit vodu v šampaňské</w:t>
      </w:r>
    </w:p>
    <w:p w:rsidR="0060061E" w:rsidRPr="001B2B82" w:rsidRDefault="00C60E10">
      <w:pPr>
        <w:numPr>
          <w:ilvl w:val="0"/>
          <w:numId w:val="4"/>
        </w:numPr>
        <w:pBdr>
          <w:top w:val="nil"/>
          <w:left w:val="nil"/>
          <w:bottom w:val="nil"/>
          <w:right w:val="nil"/>
          <w:between w:val="nil"/>
        </w:pBdr>
        <w:spacing w:after="0" w:line="360" w:lineRule="auto"/>
        <w:ind w:right="401"/>
        <w:rPr>
          <w:rFonts w:ascii="Arial" w:eastAsia="Arial" w:hAnsi="Arial" w:cs="Arial"/>
          <w:sz w:val="24"/>
          <w:szCs w:val="24"/>
        </w:rPr>
      </w:pPr>
      <w:r w:rsidRPr="001B2B82">
        <w:rPr>
          <w:rFonts w:ascii="Arial" w:eastAsia="Arial" w:hAnsi="Arial" w:cs="Arial"/>
          <w:sz w:val="24"/>
          <w:szCs w:val="24"/>
        </w:rPr>
        <w:t>proměnit tuhu v diamant</w:t>
      </w:r>
    </w:p>
    <w:p w:rsidR="0060061E" w:rsidRPr="001B2B82" w:rsidRDefault="00C60E10">
      <w:pPr>
        <w:numPr>
          <w:ilvl w:val="0"/>
          <w:numId w:val="4"/>
        </w:numPr>
        <w:pBdr>
          <w:top w:val="nil"/>
          <w:left w:val="nil"/>
          <w:bottom w:val="nil"/>
          <w:right w:val="nil"/>
          <w:between w:val="nil"/>
        </w:pBdr>
        <w:spacing w:line="360" w:lineRule="auto"/>
        <w:ind w:right="401"/>
        <w:rPr>
          <w:rFonts w:ascii="Arial" w:eastAsia="Arial" w:hAnsi="Arial" w:cs="Arial"/>
          <w:color w:val="FF0000"/>
          <w:sz w:val="24"/>
          <w:szCs w:val="24"/>
        </w:rPr>
      </w:pPr>
      <w:r w:rsidRPr="001B2B82">
        <w:rPr>
          <w:rFonts w:ascii="Arial" w:eastAsia="Arial" w:hAnsi="Arial" w:cs="Arial"/>
          <w:color w:val="FF0000"/>
          <w:sz w:val="24"/>
          <w:szCs w:val="24"/>
        </w:rPr>
        <w:t>proměnit měď ve zlato</w:t>
      </w:r>
    </w:p>
    <w:p w:rsidR="0060061E" w:rsidRDefault="00C60E10">
      <w:pPr>
        <w:pBdr>
          <w:top w:val="nil"/>
          <w:left w:val="nil"/>
          <w:bottom w:val="nil"/>
          <w:right w:val="nil"/>
          <w:between w:val="nil"/>
        </w:pBdr>
        <w:spacing w:line="360" w:lineRule="auto"/>
        <w:ind w:left="2160" w:right="401"/>
        <w:rPr>
          <w:rFonts w:ascii="Arial" w:eastAsia="Arial" w:hAnsi="Arial" w:cs="Arial"/>
          <w:b/>
          <w:sz w:val="24"/>
          <w:szCs w:val="24"/>
        </w:rPr>
      </w:pPr>
      <w:r>
        <w:br w:type="page"/>
      </w:r>
    </w:p>
    <w:p w:rsidR="0060061E" w:rsidRPr="001B2B82" w:rsidRDefault="00C60E10" w:rsidP="001B2B82">
      <w:pPr>
        <w:numPr>
          <w:ilvl w:val="0"/>
          <w:numId w:val="1"/>
        </w:numPr>
        <w:pBdr>
          <w:top w:val="nil"/>
          <w:left w:val="nil"/>
          <w:bottom w:val="nil"/>
          <w:right w:val="nil"/>
          <w:between w:val="nil"/>
        </w:pBdr>
        <w:spacing w:line="240" w:lineRule="auto"/>
        <w:ind w:right="401"/>
        <w:rPr>
          <w:rFonts w:ascii="Arial" w:eastAsia="Arial" w:hAnsi="Arial" w:cs="Arial"/>
          <w:b/>
          <w:sz w:val="24"/>
          <w:szCs w:val="24"/>
        </w:rPr>
        <w:sectPr w:rsidR="0060061E" w:rsidRPr="001B2B82">
          <w:type w:val="continuous"/>
          <w:pgSz w:w="11906" w:h="16838"/>
          <w:pgMar w:top="720" w:right="849" w:bottom="720" w:left="720" w:header="708" w:footer="708" w:gutter="0"/>
          <w:cols w:space="708"/>
        </w:sectPr>
      </w:pPr>
      <w:r>
        <w:rPr>
          <w:rFonts w:ascii="Arial" w:eastAsia="Arial" w:hAnsi="Arial" w:cs="Arial"/>
          <w:b/>
          <w:sz w:val="24"/>
          <w:szCs w:val="24"/>
        </w:rPr>
        <w:lastRenderedPageBreak/>
        <w:t xml:space="preserve">Vysvětlete, co to je elektrochemie. </w:t>
      </w:r>
      <w:r w:rsidRPr="001B2B82">
        <w:rPr>
          <w:rFonts w:ascii="Arial" w:eastAsia="Arial" w:hAnsi="Arial" w:cs="Arial"/>
          <w:b/>
          <w:sz w:val="24"/>
          <w:szCs w:val="24"/>
        </w:rPr>
        <w:t>Vysvětlete pojem pozinkování.</w:t>
      </w:r>
      <w:r w:rsidR="001B2B82">
        <w:rPr>
          <w:rFonts w:ascii="Arial" w:eastAsia="Arial" w:hAnsi="Arial" w:cs="Arial"/>
          <w:b/>
          <w:sz w:val="24"/>
          <w:szCs w:val="24"/>
        </w:rPr>
        <w:t xml:space="preserve"> </w:t>
      </w:r>
      <w:r w:rsidRPr="001B2B82">
        <w:rPr>
          <w:rFonts w:ascii="Arial" w:eastAsia="Arial" w:hAnsi="Arial" w:cs="Arial"/>
          <w:b/>
          <w:sz w:val="24"/>
          <w:szCs w:val="24"/>
        </w:rPr>
        <w:t xml:space="preserve">Vysvětlete </w:t>
      </w:r>
      <w:proofErr w:type="spellStart"/>
      <w:r w:rsidRPr="001B2B82">
        <w:rPr>
          <w:rFonts w:ascii="Arial" w:eastAsia="Arial" w:hAnsi="Arial" w:cs="Arial"/>
          <w:b/>
          <w:sz w:val="24"/>
          <w:szCs w:val="24"/>
        </w:rPr>
        <w:t>Beketovovu</w:t>
      </w:r>
      <w:proofErr w:type="spellEnd"/>
      <w:r w:rsidRPr="001B2B82">
        <w:rPr>
          <w:rFonts w:ascii="Arial" w:eastAsia="Arial" w:hAnsi="Arial" w:cs="Arial"/>
          <w:b/>
          <w:sz w:val="24"/>
          <w:szCs w:val="24"/>
        </w:rPr>
        <w:t xml:space="preserve"> řadu napětí kovů.</w:t>
      </w:r>
    </w:p>
    <w:p w:rsidR="0060061E" w:rsidRDefault="00C60E10" w:rsidP="001B2B82">
      <w:pPr>
        <w:pBdr>
          <w:top w:val="nil"/>
          <w:left w:val="nil"/>
          <w:bottom w:val="nil"/>
          <w:right w:val="nil"/>
          <w:between w:val="nil"/>
        </w:pBdr>
        <w:spacing w:line="360" w:lineRule="auto"/>
        <w:ind w:left="360" w:right="260"/>
        <w:jc w:val="both"/>
        <w:rPr>
          <w:rFonts w:ascii="Arial" w:eastAsia="Arial" w:hAnsi="Arial" w:cs="Arial"/>
          <w:color w:val="FF0000"/>
          <w:sz w:val="24"/>
          <w:szCs w:val="24"/>
        </w:rPr>
      </w:pPr>
      <w:r>
        <w:rPr>
          <w:rFonts w:ascii="Arial" w:eastAsia="Arial" w:hAnsi="Arial" w:cs="Arial"/>
          <w:b/>
          <w:color w:val="FF0000"/>
          <w:sz w:val="24"/>
          <w:szCs w:val="24"/>
        </w:rPr>
        <w:t>Elektrochemie</w:t>
      </w:r>
      <w:r>
        <w:rPr>
          <w:rFonts w:ascii="Arial" w:eastAsia="Arial" w:hAnsi="Arial" w:cs="Arial"/>
          <w:color w:val="FF0000"/>
          <w:sz w:val="24"/>
          <w:szCs w:val="24"/>
        </w:rPr>
        <w:t xml:space="preserve"> je obor chemie, který zkoumá procesy probíhající na rozhraní </w:t>
      </w:r>
      <w:hyperlink r:id="rId12">
        <w:r>
          <w:rPr>
            <w:rFonts w:ascii="Arial" w:eastAsia="Arial" w:hAnsi="Arial" w:cs="Arial"/>
            <w:color w:val="FF0000"/>
            <w:sz w:val="24"/>
            <w:szCs w:val="24"/>
          </w:rPr>
          <w:t>elektrod</w:t>
        </w:r>
      </w:hyperlink>
      <w:r>
        <w:rPr>
          <w:rFonts w:ascii="Arial" w:eastAsia="Arial" w:hAnsi="Arial" w:cs="Arial"/>
          <w:color w:val="FF0000"/>
          <w:sz w:val="24"/>
          <w:szCs w:val="24"/>
        </w:rPr>
        <w:t xml:space="preserve"> a</w:t>
      </w:r>
      <w:r>
        <w:rPr>
          <w:rFonts w:ascii="Arial" w:eastAsia="Arial" w:hAnsi="Arial" w:cs="Arial"/>
          <w:color w:val="FF0000"/>
          <w:sz w:val="24"/>
          <w:szCs w:val="24"/>
        </w:rPr>
        <w:t xml:space="preserve"> </w:t>
      </w:r>
      <w:r w:rsidR="001B2B82">
        <w:rPr>
          <w:rFonts w:ascii="Arial" w:eastAsia="Arial" w:hAnsi="Arial" w:cs="Arial"/>
          <w:color w:val="FF0000"/>
          <w:sz w:val="24"/>
          <w:szCs w:val="24"/>
        </w:rPr>
        <w:t> </w:t>
      </w:r>
      <w:hyperlink r:id="rId13">
        <w:r>
          <w:rPr>
            <w:rFonts w:ascii="Arial" w:eastAsia="Arial" w:hAnsi="Arial" w:cs="Arial"/>
            <w:color w:val="FF0000"/>
            <w:sz w:val="24"/>
            <w:szCs w:val="24"/>
          </w:rPr>
          <w:t>elektrolyt</w:t>
        </w:r>
        <w:r>
          <w:rPr>
            <w:rFonts w:ascii="Arial" w:eastAsia="Arial" w:hAnsi="Arial" w:cs="Arial"/>
            <w:color w:val="FF0000"/>
            <w:sz w:val="24"/>
            <w:szCs w:val="24"/>
          </w:rPr>
          <w:t>u</w:t>
        </w:r>
      </w:hyperlink>
      <w:r>
        <w:rPr>
          <w:rFonts w:ascii="Arial" w:eastAsia="Arial" w:hAnsi="Arial" w:cs="Arial"/>
          <w:color w:val="FF0000"/>
          <w:sz w:val="24"/>
          <w:szCs w:val="24"/>
        </w:rPr>
        <w:t xml:space="preserve">. </w:t>
      </w:r>
    </w:p>
    <w:p w:rsidR="0060061E" w:rsidRDefault="00C60E10" w:rsidP="001B2B82">
      <w:pPr>
        <w:pBdr>
          <w:top w:val="nil"/>
          <w:left w:val="nil"/>
          <w:bottom w:val="nil"/>
          <w:right w:val="nil"/>
          <w:between w:val="nil"/>
        </w:pBdr>
        <w:spacing w:after="0" w:line="480" w:lineRule="auto"/>
        <w:ind w:left="360" w:right="260"/>
        <w:jc w:val="both"/>
        <w:rPr>
          <w:rFonts w:ascii="Arial" w:eastAsia="Arial" w:hAnsi="Arial" w:cs="Arial"/>
          <w:color w:val="FF0000"/>
          <w:sz w:val="24"/>
          <w:szCs w:val="24"/>
        </w:rPr>
      </w:pPr>
      <w:r>
        <w:rPr>
          <w:rFonts w:ascii="Arial" w:eastAsia="Arial" w:hAnsi="Arial" w:cs="Arial"/>
          <w:b/>
          <w:color w:val="FF0000"/>
          <w:sz w:val="24"/>
          <w:szCs w:val="24"/>
        </w:rPr>
        <w:t>P</w:t>
      </w:r>
      <w:r>
        <w:rPr>
          <w:rFonts w:ascii="Arial" w:eastAsia="Arial" w:hAnsi="Arial" w:cs="Arial"/>
          <w:b/>
          <w:color w:val="FF0000"/>
          <w:sz w:val="24"/>
          <w:szCs w:val="24"/>
        </w:rPr>
        <w:t>ozinkování</w:t>
      </w:r>
      <w:r>
        <w:rPr>
          <w:rFonts w:ascii="Arial" w:eastAsia="Arial" w:hAnsi="Arial" w:cs="Arial"/>
          <w:color w:val="FF0000"/>
          <w:sz w:val="24"/>
          <w:szCs w:val="24"/>
        </w:rPr>
        <w:t xml:space="preserve"> je nanesení zinku na povrch ocelových (i dalších) výrobků. Tato vrstva slouží jako ochrana proti korozi. </w:t>
      </w:r>
    </w:p>
    <w:p w:rsidR="0060061E" w:rsidRDefault="00C60E10" w:rsidP="001B2B82">
      <w:pPr>
        <w:pBdr>
          <w:top w:val="nil"/>
          <w:left w:val="nil"/>
          <w:bottom w:val="nil"/>
          <w:right w:val="nil"/>
          <w:between w:val="nil"/>
        </w:pBdr>
        <w:spacing w:line="480" w:lineRule="auto"/>
        <w:ind w:left="360" w:right="260"/>
        <w:jc w:val="both"/>
        <w:rPr>
          <w:rFonts w:ascii="Arial" w:eastAsia="Arial" w:hAnsi="Arial" w:cs="Arial"/>
          <w:color w:val="FF0000"/>
          <w:sz w:val="24"/>
          <w:szCs w:val="24"/>
        </w:rPr>
        <w:sectPr w:rsidR="0060061E">
          <w:type w:val="continuous"/>
          <w:pgSz w:w="11906" w:h="16838"/>
          <w:pgMar w:top="720" w:right="849" w:bottom="720" w:left="720" w:header="708" w:footer="708" w:gutter="0"/>
          <w:cols w:space="708"/>
        </w:sectPr>
      </w:pPr>
      <w:proofErr w:type="spellStart"/>
      <w:r>
        <w:rPr>
          <w:rFonts w:ascii="Arial" w:eastAsia="Arial" w:hAnsi="Arial" w:cs="Arial"/>
          <w:b/>
          <w:color w:val="FF0000"/>
          <w:sz w:val="24"/>
          <w:szCs w:val="24"/>
        </w:rPr>
        <w:t>Beketovova</w:t>
      </w:r>
      <w:proofErr w:type="spellEnd"/>
      <w:r>
        <w:rPr>
          <w:rFonts w:ascii="Arial" w:eastAsia="Arial" w:hAnsi="Arial" w:cs="Arial"/>
          <w:b/>
          <w:color w:val="FF0000"/>
          <w:sz w:val="24"/>
          <w:szCs w:val="24"/>
        </w:rPr>
        <w:t xml:space="preserve"> řada napětí kovů</w:t>
      </w:r>
      <w:r>
        <w:rPr>
          <w:rFonts w:ascii="Arial" w:eastAsia="Arial" w:hAnsi="Arial" w:cs="Arial"/>
          <w:color w:val="FF0000"/>
          <w:sz w:val="24"/>
          <w:szCs w:val="24"/>
        </w:rPr>
        <w:t xml:space="preserve"> řadí kovy podle hodnot standardního elektrodového </w:t>
      </w:r>
      <w:bookmarkStart w:id="0" w:name="_GoBack"/>
      <w:bookmarkEnd w:id="0"/>
      <w:r>
        <w:rPr>
          <w:rFonts w:ascii="Arial" w:eastAsia="Arial" w:hAnsi="Arial" w:cs="Arial"/>
          <w:color w:val="FF0000"/>
          <w:sz w:val="24"/>
          <w:szCs w:val="24"/>
        </w:rPr>
        <w:t>potenciálu.</w:t>
      </w:r>
    </w:p>
    <w:p w:rsidR="0060061E" w:rsidRDefault="00C60E10">
      <w:pPr>
        <w:pBdr>
          <w:top w:val="nil"/>
          <w:left w:val="nil"/>
          <w:bottom w:val="nil"/>
          <w:right w:val="nil"/>
          <w:between w:val="nil"/>
        </w:pBdr>
        <w:spacing w:line="480" w:lineRule="auto"/>
        <w:ind w:right="260"/>
        <w:jc w:val="both"/>
        <w:rPr>
          <w:rFonts w:ascii="Arial" w:eastAsia="Arial" w:hAnsi="Arial" w:cs="Arial"/>
          <w:color w:val="FF0000"/>
          <w:sz w:val="24"/>
          <w:szCs w:val="24"/>
        </w:rPr>
      </w:pPr>
      <w:r>
        <w:rPr>
          <w:rFonts w:ascii="Arial" w:eastAsia="Arial" w:hAnsi="Arial" w:cs="Arial"/>
          <w:color w:val="FF0000"/>
          <w:sz w:val="24"/>
          <w:szCs w:val="24"/>
        </w:rPr>
        <w:t xml:space="preserve">Uprostřed řady je vodík. Kovy ležící vlevo od něj se nazývají neušlechtilé (elektropozitivní), kovy ležící vpravo od něj se nazývají ušlechtilé (elektronegativní). </w:t>
      </w:r>
      <w:r>
        <w:rPr>
          <w:rFonts w:ascii="Arial" w:eastAsia="Arial" w:hAnsi="Arial" w:cs="Arial"/>
          <w:color w:val="FF0000"/>
          <w:sz w:val="24"/>
          <w:szCs w:val="24"/>
          <w:highlight w:val="white"/>
        </w:rPr>
        <w:t xml:space="preserve">Každý kov může být z roztoku své soli vyredukován libovolným kovem ležícím od něj v </w:t>
      </w:r>
      <w:proofErr w:type="spellStart"/>
      <w:r>
        <w:rPr>
          <w:rFonts w:ascii="Arial" w:eastAsia="Arial" w:hAnsi="Arial" w:cs="Arial"/>
          <w:color w:val="FF0000"/>
          <w:sz w:val="24"/>
          <w:szCs w:val="24"/>
          <w:highlight w:val="white"/>
        </w:rPr>
        <w:t>Beketovo</w:t>
      </w:r>
      <w:r>
        <w:rPr>
          <w:rFonts w:ascii="Arial" w:eastAsia="Arial" w:hAnsi="Arial" w:cs="Arial"/>
          <w:color w:val="FF0000"/>
          <w:sz w:val="24"/>
          <w:szCs w:val="24"/>
          <w:highlight w:val="white"/>
        </w:rPr>
        <w:t>vě</w:t>
      </w:r>
      <w:proofErr w:type="spellEnd"/>
      <w:r>
        <w:rPr>
          <w:rFonts w:ascii="Arial" w:eastAsia="Arial" w:hAnsi="Arial" w:cs="Arial"/>
          <w:color w:val="FF0000"/>
          <w:sz w:val="24"/>
          <w:szCs w:val="24"/>
          <w:highlight w:val="white"/>
        </w:rPr>
        <w:t xml:space="preserve"> řadě vlevo.</w:t>
      </w:r>
    </w:p>
    <w:p w:rsidR="0060061E" w:rsidRDefault="0060061E">
      <w:pPr>
        <w:pBdr>
          <w:top w:val="nil"/>
          <w:left w:val="nil"/>
          <w:bottom w:val="nil"/>
          <w:right w:val="nil"/>
          <w:between w:val="nil"/>
        </w:pBdr>
        <w:spacing w:line="480" w:lineRule="auto"/>
        <w:ind w:right="260"/>
        <w:jc w:val="both"/>
        <w:rPr>
          <w:rFonts w:ascii="Arial" w:eastAsia="Arial" w:hAnsi="Arial" w:cs="Arial"/>
          <w:color w:val="33BEF2"/>
        </w:rPr>
        <w:sectPr w:rsidR="0060061E">
          <w:type w:val="continuous"/>
          <w:pgSz w:w="11906" w:h="16838"/>
          <w:pgMar w:top="720" w:right="849" w:bottom="720" w:left="720" w:header="708" w:footer="708" w:gutter="0"/>
          <w:cols w:space="708"/>
        </w:sectPr>
      </w:pPr>
    </w:p>
    <w:p w:rsidR="0060061E" w:rsidRDefault="00C60E10">
      <w:pPr>
        <w:pBdr>
          <w:top w:val="nil"/>
          <w:left w:val="nil"/>
          <w:bottom w:val="nil"/>
          <w:right w:val="nil"/>
          <w:between w:val="nil"/>
        </w:pBdr>
        <w:rPr>
          <w:rFonts w:ascii="Arial" w:eastAsia="Arial" w:hAnsi="Arial" w:cs="Arial"/>
          <w:b/>
          <w:color w:val="F030A1"/>
          <w:sz w:val="28"/>
          <w:szCs w:val="28"/>
        </w:rPr>
        <w:sectPr w:rsidR="0060061E">
          <w:type w:val="continuous"/>
          <w:pgSz w:w="11906" w:h="16838"/>
          <w:pgMar w:top="720" w:right="991" w:bottom="720" w:left="720" w:header="708" w:footer="708" w:gutter="0"/>
          <w:cols w:space="708"/>
        </w:sectPr>
      </w:pPr>
      <w:r>
        <w:rPr>
          <w:rFonts w:ascii="Arial" w:eastAsia="Arial" w:hAnsi="Arial" w:cs="Arial"/>
          <w:b/>
          <w:color w:val="F030A1"/>
          <w:sz w:val="28"/>
          <w:szCs w:val="28"/>
        </w:rPr>
        <w:t>Co jsem se touto aktivitou naučil(a):</w:t>
      </w:r>
    </w:p>
    <w:p w:rsidR="0060061E" w:rsidRDefault="00C60E10">
      <w:pPr>
        <w:pBdr>
          <w:top w:val="nil"/>
          <w:left w:val="nil"/>
          <w:bottom w:val="nil"/>
          <w:right w:val="nil"/>
          <w:between w:val="nil"/>
        </w:pBdr>
        <w:spacing w:line="480" w:lineRule="auto"/>
        <w:ind w:left="284" w:right="-11"/>
        <w:jc w:val="both"/>
        <w:rPr>
          <w:rFonts w:ascii="Arial" w:eastAsia="Arial" w:hAnsi="Arial" w:cs="Arial"/>
          <w:b/>
          <w:color w:val="33BEF2"/>
          <w:sz w:val="24"/>
          <w:szCs w:val="24"/>
        </w:rPr>
      </w:pPr>
      <w:r>
        <w:rPr>
          <w:rFonts w:ascii="Arial" w:eastAsia="Arial" w:hAnsi="Arial" w:cs="Arial"/>
          <w:b/>
          <w:color w:val="33BEF2"/>
          <w:sz w:val="24"/>
          <w:szCs w:val="24"/>
        </w:rPr>
        <w:t>……………………………………………………………………………………………………………………………………………………………………………………………………………………………………………………………………………………………………………………………………</w:t>
      </w:r>
      <w:r>
        <w:rPr>
          <w:rFonts w:ascii="Arial" w:eastAsia="Arial" w:hAnsi="Arial" w:cs="Arial"/>
          <w:b/>
          <w:color w:val="33BEF2"/>
          <w:sz w:val="24"/>
          <w:szCs w:val="24"/>
        </w:rPr>
        <w:t>…</w:t>
      </w:r>
    </w:p>
    <w:p w:rsidR="0060061E" w:rsidRDefault="0060061E">
      <w:pPr>
        <w:pBdr>
          <w:top w:val="nil"/>
          <w:left w:val="nil"/>
          <w:bottom w:val="nil"/>
          <w:right w:val="nil"/>
          <w:between w:val="nil"/>
        </w:pBdr>
        <w:spacing w:line="480" w:lineRule="auto"/>
        <w:ind w:left="284" w:right="-11"/>
        <w:jc w:val="both"/>
        <w:rPr>
          <w:rFonts w:ascii="Arial" w:eastAsia="Arial" w:hAnsi="Arial" w:cs="Arial"/>
          <w:b/>
          <w:color w:val="33BEF2"/>
          <w:sz w:val="24"/>
          <w:szCs w:val="24"/>
        </w:rPr>
      </w:pPr>
    </w:p>
    <w:p w:rsidR="0060061E" w:rsidRDefault="00C60E10">
      <w:pPr>
        <w:pBdr>
          <w:top w:val="nil"/>
          <w:left w:val="nil"/>
          <w:bottom w:val="nil"/>
          <w:right w:val="nil"/>
          <w:between w:val="nil"/>
        </w:pBdr>
        <w:spacing w:line="240" w:lineRule="auto"/>
        <w:ind w:right="401"/>
        <w:rPr>
          <w:rFonts w:ascii="Times New Roman" w:eastAsia="Times New Roman" w:hAnsi="Times New Roman" w:cs="Times New Roman"/>
          <w:color w:val="000000"/>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-170969</wp:posOffset>
                </wp:positionH>
                <wp:positionV relativeFrom="paragraph">
                  <wp:posOffset>1169670</wp:posOffset>
                </wp:positionV>
                <wp:extent cx="6905625" cy="1048124"/>
                <wp:effectExtent l="0" t="0" r="0" b="0"/>
                <wp:wrapSquare wrapText="bothSides" distT="45720" distB="45720" distL="114300" distR="114300"/>
                <wp:docPr id="35" name="Obdélník 35"/>
                <wp:cNvGraphicFramePr/>
                <a:graphic xmlns:a="http://schemas.openxmlformats.org/drawingml/2006/main">
                  <a:graphicData uri="http://schemas.microsoft.com/office/word/2010/wordprocessingShape">
                    <wps:wsp>
                      <wps:cNvSpPr/>
                      <wps:spPr>
                        <a:xfrm>
                          <a:off x="1908428" y="3269460"/>
                          <a:ext cx="6875145" cy="1021080"/>
                        </a:xfrm>
                        <a:prstGeom prst="rect">
                          <a:avLst/>
                        </a:prstGeom>
                        <a:noFill/>
                        <a:ln>
                          <a:noFill/>
                        </a:ln>
                      </wps:spPr>
                      <wps:txbx>
                        <w:txbxContent>
                          <w:p w:rsidR="0060061E" w:rsidRDefault="00C60E10">
                            <w:pPr>
                              <w:spacing w:line="258" w:lineRule="auto"/>
                              <w:textDirection w:val="btLr"/>
                            </w:pPr>
                            <w:r>
                              <w:rPr>
                                <w:color w:val="000000"/>
                              </w:rPr>
                              <w:t xml:space="preserve"> Autor: </w:t>
                            </w:r>
                            <w:r>
                              <w:rPr>
                                <w:color w:val="000000"/>
                              </w:rPr>
                              <w:br/>
                            </w:r>
                            <w:r>
                              <w:rPr>
                                <w:color w:val="000000"/>
                              </w:rPr>
                              <w:t xml:space="preserve">Toto dílo je licencováno pod licencí </w:t>
                            </w:r>
                            <w:proofErr w:type="spellStart"/>
                            <w:r>
                              <w:rPr>
                                <w:color w:val="000000"/>
                              </w:rPr>
                              <w:t>Creative</w:t>
                            </w:r>
                            <w:proofErr w:type="spellEnd"/>
                            <w:r>
                              <w:rPr>
                                <w:color w:val="000000"/>
                              </w:rPr>
                              <w:t xml:space="preserve"> </w:t>
                            </w:r>
                            <w:proofErr w:type="spellStart"/>
                            <w:r>
                              <w:rPr>
                                <w:color w:val="000000"/>
                              </w:rPr>
                              <w:t>Commons</w:t>
                            </w:r>
                            <w:proofErr w:type="spellEnd"/>
                            <w:r>
                              <w:rPr>
                                <w:color w:val="000000"/>
                              </w:rPr>
                              <w:t xml:space="preserve"> [CC BY-NC 4.0]. Licenční podmínky navštivte na adrese [https://creativecommons.org/</w:t>
                            </w:r>
                            <w:proofErr w:type="spellStart"/>
                            <w:r>
                              <w:rPr>
                                <w:color w:val="000000"/>
                              </w:rPr>
                              <w:t>choose</w:t>
                            </w:r>
                            <w:proofErr w:type="spellEnd"/>
                            <w:r>
                              <w:rPr>
                                <w:color w:val="000000"/>
                              </w:rPr>
                              <w:t>/?</w:t>
                            </w:r>
                            <w:proofErr w:type="spellStart"/>
                            <w:r>
                              <w:rPr>
                                <w:color w:val="000000"/>
                              </w:rPr>
                              <w:t>lang</w:t>
                            </w:r>
                            <w:proofErr w:type="spellEnd"/>
                            <w:r>
                              <w:rPr>
                                <w:color w:val="000000"/>
                              </w:rPr>
                              <w:t>=</w:t>
                            </w:r>
                            <w:proofErr w:type="spellStart"/>
                            <w:r>
                              <w:rPr>
                                <w:color w:val="000000"/>
                              </w:rPr>
                              <w:t>cs</w:t>
                            </w:r>
                            <w:proofErr w:type="spellEnd"/>
                            <w:r>
                              <w:rPr>
                                <w:color w:val="000000"/>
                              </w:rPr>
                              <w:t>].</w:t>
                            </w:r>
                          </w:p>
                          <w:p w:rsidR="0060061E" w:rsidRDefault="0060061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Obdélník 35" o:spid="_x0000_s1026" style="position:absolute;margin-left:-13.45pt;margin-top:92.1pt;width:543.75pt;height:82.5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" filled="f" stroked="f">
                <v:textbox inset="2.53958mm,1.2694mm,2.53958mm,1.2694mm">
                  <w:txbxContent>
                    <w:p w:rsidR="0060061E" w:rsidRDefault="00C60E10">
                      <w:pPr>
                        <w:spacing w:line="258" w:lineRule="auto"/>
                        <w:textDirection w:val="btLr"/>
                      </w:pPr>
                      <w:r>
                        <w:rPr>
                          <w:color w:val="000000"/>
                        </w:rPr>
                        <w:t xml:space="preserve"> Autor: </w:t>
                      </w:r>
                      <w:r>
                        <w:rPr>
                          <w:color w:val="000000"/>
                        </w:rPr>
                        <w:br/>
                      </w:r>
                      <w:r>
                        <w:rPr>
                          <w:color w:val="000000"/>
                        </w:rPr>
                        <w:t xml:space="preserve">Toto dílo je licencováno pod licencí </w:t>
                      </w:r>
                      <w:proofErr w:type="spellStart"/>
                      <w:r>
                        <w:rPr>
                          <w:color w:val="000000"/>
                        </w:rPr>
                        <w:t>Creative</w:t>
                      </w:r>
                      <w:proofErr w:type="spellEnd"/>
                      <w:r>
                        <w:rPr>
                          <w:color w:val="000000"/>
                        </w:rPr>
                        <w:t xml:space="preserve"> </w:t>
                      </w:r>
                      <w:proofErr w:type="spellStart"/>
                      <w:r>
                        <w:rPr>
                          <w:color w:val="000000"/>
                        </w:rPr>
                        <w:t>Commons</w:t>
                      </w:r>
                      <w:proofErr w:type="spellEnd"/>
                      <w:r>
                        <w:rPr>
                          <w:color w:val="000000"/>
                        </w:rPr>
                        <w:t xml:space="preserve"> [CC BY-NC 4.0]. Licenční podmínky navštivte na adrese [https://creativecommons.org/</w:t>
                      </w:r>
                      <w:proofErr w:type="spellStart"/>
                      <w:r>
                        <w:rPr>
                          <w:color w:val="000000"/>
                        </w:rPr>
                        <w:t>choose</w:t>
                      </w:r>
                      <w:proofErr w:type="spellEnd"/>
                      <w:r>
                        <w:rPr>
                          <w:color w:val="000000"/>
                        </w:rPr>
                        <w:t>/?</w:t>
                      </w:r>
                      <w:proofErr w:type="spellStart"/>
                      <w:r>
                        <w:rPr>
                          <w:color w:val="000000"/>
                        </w:rPr>
                        <w:t>lang</w:t>
                      </w:r>
                      <w:proofErr w:type="spellEnd"/>
                      <w:r>
                        <w:rPr>
                          <w:color w:val="000000"/>
                        </w:rPr>
                        <w:t>=</w:t>
                      </w:r>
                      <w:proofErr w:type="spellStart"/>
                      <w:r>
                        <w:rPr>
                          <w:color w:val="000000"/>
                        </w:rPr>
                        <w:t>cs</w:t>
                      </w:r>
                      <w:proofErr w:type="spellEnd"/>
                      <w:r>
                        <w:rPr>
                          <w:color w:val="000000"/>
                        </w:rPr>
                        <w:t>].</w:t>
                      </w:r>
                    </w:p>
                    <w:p w:rsidR="0060061E" w:rsidRDefault="0060061E">
                      <w:pPr>
                        <w:spacing w:line="258" w:lineRule="auto"/>
                        <w:textDirection w:val="btLr"/>
                      </w:pPr>
                    </w:p>
                  </w:txbxContent>
                </v:textbox>
                <w10:wrap type="square"/>
              </v:rect>
            </w:pict>
          </mc:Fallback>
        </mc:AlternateContent>
      </w:r>
    </w:p>
    <w:sectPr w:rsidR="0060061E">
      <w:type w:val="continuous"/>
      <w:pgSz w:w="11906" w:h="16838"/>
      <w:pgMar w:top="720" w:right="991"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E10" w:rsidRDefault="00C60E10">
      <w:pPr>
        <w:spacing w:after="0" w:line="240" w:lineRule="auto"/>
      </w:pPr>
      <w:r>
        <w:separator/>
      </w:r>
    </w:p>
  </w:endnote>
  <w:endnote w:type="continuationSeparator" w:id="0">
    <w:p w:rsidR="00C60E10" w:rsidRDefault="00C6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1E" w:rsidRDefault="0060061E">
    <w:pPr>
      <w:widowControl w:val="0"/>
      <w:pBdr>
        <w:top w:val="nil"/>
        <w:left w:val="nil"/>
        <w:bottom w:val="nil"/>
        <w:right w:val="nil"/>
        <w:between w:val="nil"/>
      </w:pBdr>
      <w:spacing w:after="0" w:line="276" w:lineRule="auto"/>
      <w:rPr>
        <w:color w:val="000000"/>
      </w:rPr>
    </w:pPr>
  </w:p>
  <w:tbl>
    <w:tblPr>
      <w:tblStyle w:val="a2"/>
      <w:tblW w:w="10455" w:type="dxa"/>
      <w:tblInd w:w="0" w:type="dxa"/>
      <w:tblLayout w:type="fixed"/>
      <w:tblLook w:val="0600" w:firstRow="0" w:lastRow="0" w:firstColumn="0" w:lastColumn="0" w:noHBand="1" w:noVBand="1"/>
    </w:tblPr>
    <w:tblGrid>
      <w:gridCol w:w="3485"/>
      <w:gridCol w:w="3485"/>
      <w:gridCol w:w="3485"/>
    </w:tblGrid>
    <w:tr w:rsidR="0060061E">
      <w:tc>
        <w:tcPr>
          <w:tcW w:w="3485" w:type="dxa"/>
        </w:tcPr>
        <w:p w:rsidR="0060061E" w:rsidRDefault="0060061E">
          <w:pPr>
            <w:pBdr>
              <w:top w:val="nil"/>
              <w:left w:val="nil"/>
              <w:bottom w:val="nil"/>
              <w:right w:val="nil"/>
              <w:between w:val="nil"/>
            </w:pBdr>
            <w:tabs>
              <w:tab w:val="center" w:pos="4680"/>
              <w:tab w:val="right" w:pos="9360"/>
            </w:tabs>
            <w:spacing w:after="0" w:line="240" w:lineRule="auto"/>
            <w:ind w:left="-115"/>
            <w:rPr>
              <w:color w:val="000000"/>
            </w:rPr>
          </w:pPr>
        </w:p>
      </w:tc>
      <w:tc>
        <w:tcPr>
          <w:tcW w:w="3485" w:type="dxa"/>
        </w:tcPr>
        <w:p w:rsidR="0060061E" w:rsidRDefault="0060061E">
          <w:pPr>
            <w:pBdr>
              <w:top w:val="nil"/>
              <w:left w:val="nil"/>
              <w:bottom w:val="nil"/>
              <w:right w:val="nil"/>
              <w:between w:val="nil"/>
            </w:pBdr>
            <w:tabs>
              <w:tab w:val="center" w:pos="4680"/>
              <w:tab w:val="right" w:pos="9360"/>
            </w:tabs>
            <w:spacing w:after="0" w:line="240" w:lineRule="auto"/>
            <w:jc w:val="center"/>
            <w:rPr>
              <w:color w:val="000000"/>
            </w:rPr>
          </w:pPr>
        </w:p>
      </w:tc>
      <w:tc>
        <w:tcPr>
          <w:tcW w:w="3485" w:type="dxa"/>
        </w:tcPr>
        <w:p w:rsidR="0060061E" w:rsidRDefault="0060061E">
          <w:pPr>
            <w:pBdr>
              <w:top w:val="nil"/>
              <w:left w:val="nil"/>
              <w:bottom w:val="nil"/>
              <w:right w:val="nil"/>
              <w:between w:val="nil"/>
            </w:pBdr>
            <w:tabs>
              <w:tab w:val="center" w:pos="4680"/>
              <w:tab w:val="right" w:pos="9360"/>
            </w:tabs>
            <w:spacing w:after="0" w:line="240" w:lineRule="auto"/>
            <w:ind w:right="-115"/>
            <w:jc w:val="right"/>
            <w:rPr>
              <w:color w:val="000000"/>
            </w:rPr>
          </w:pPr>
        </w:p>
      </w:tc>
    </w:tr>
  </w:tbl>
  <w:p w:rsidR="0060061E" w:rsidRDefault="00C60E1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-103515</wp:posOffset>
          </wp:positionH>
          <wp:positionV relativeFrom="paragraph">
            <wp:posOffset>0</wp:posOffset>
          </wp:positionV>
          <wp:extent cx="1141095" cy="1277620"/>
          <wp:effectExtent l="0" t="0" r="0" b="0"/>
          <wp:wrapNone/>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1095" cy="12776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E10" w:rsidRDefault="00C60E10">
      <w:pPr>
        <w:spacing w:after="0" w:line="240" w:lineRule="auto"/>
      </w:pPr>
      <w:r>
        <w:separator/>
      </w:r>
    </w:p>
  </w:footnote>
  <w:footnote w:type="continuationSeparator" w:id="0">
    <w:p w:rsidR="00C60E10" w:rsidRDefault="00C60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1E" w:rsidRDefault="0060061E">
    <w:pPr>
      <w:widowControl w:val="0"/>
      <w:pBdr>
        <w:top w:val="nil"/>
        <w:left w:val="nil"/>
        <w:bottom w:val="nil"/>
        <w:right w:val="nil"/>
        <w:between w:val="nil"/>
      </w:pBdr>
      <w:spacing w:after="0" w:line="276" w:lineRule="auto"/>
      <w:rPr>
        <w:color w:val="000000"/>
      </w:rPr>
    </w:pPr>
  </w:p>
  <w:tbl>
    <w:tblPr>
      <w:tblStyle w:val="a1"/>
      <w:tblW w:w="10455" w:type="dxa"/>
      <w:tblInd w:w="0" w:type="dxa"/>
      <w:tblLayout w:type="fixed"/>
      <w:tblLook w:val="0600" w:firstRow="0" w:lastRow="0" w:firstColumn="0" w:lastColumn="0" w:noHBand="1" w:noVBand="1"/>
    </w:tblPr>
    <w:tblGrid>
      <w:gridCol w:w="10455"/>
    </w:tblGrid>
    <w:tr w:rsidR="0060061E">
      <w:trPr>
        <w:trHeight w:val="1278"/>
      </w:trPr>
      <w:tc>
        <w:tcPr>
          <w:tcW w:w="10455" w:type="dxa"/>
        </w:tcPr>
        <w:p w:rsidR="0060061E" w:rsidRDefault="00C60E10">
          <w:pPr>
            <w:pBdr>
              <w:top w:val="nil"/>
              <w:left w:val="nil"/>
              <w:bottom w:val="nil"/>
              <w:right w:val="nil"/>
              <w:between w:val="nil"/>
            </w:pBdr>
            <w:tabs>
              <w:tab w:val="center" w:pos="4680"/>
              <w:tab w:val="right" w:pos="9360"/>
            </w:tabs>
            <w:spacing w:after="0" w:line="240" w:lineRule="auto"/>
            <w:ind w:left="-115"/>
            <w:rPr>
              <w:color w:val="000000"/>
            </w:rPr>
          </w:pPr>
          <w:r>
            <w:rPr>
              <w:noProof/>
              <w:color w:val="000000"/>
            </w:rPr>
            <w:drawing>
              <wp:inline distT="0" distB="0" distL="0" distR="0">
                <wp:extent cx="6553200" cy="570016"/>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3543"/>
                        <a:stretch>
                          <a:fillRect/>
                        </a:stretch>
                      </pic:blipFill>
                      <pic:spPr>
                        <a:xfrm>
                          <a:off x="0" y="0"/>
                          <a:ext cx="6553200" cy="570016"/>
                        </a:xfrm>
                        <a:prstGeom prst="rect">
                          <a:avLst/>
                        </a:prstGeom>
                        <a:ln/>
                      </pic:spPr>
                    </pic:pic>
                  </a:graphicData>
                </a:graphic>
              </wp:inline>
            </w:drawing>
          </w:r>
        </w:p>
      </w:tc>
    </w:tr>
  </w:tbl>
  <w:p w:rsidR="0060061E" w:rsidRDefault="0060061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1E" w:rsidRDefault="00C60E1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6553200" cy="1009650"/>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553200" cy="10096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021A2"/>
    <w:multiLevelType w:val="multilevel"/>
    <w:tmpl w:val="0024DA12"/>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1E7952"/>
    <w:multiLevelType w:val="multilevel"/>
    <w:tmpl w:val="283E3826"/>
    <w:lvl w:ilvl="0">
      <w:start w:val="1"/>
      <w:numFmt w:val="decimal"/>
      <w:pStyle w:val="Odrkakost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332413"/>
    <w:multiLevelType w:val="multilevel"/>
    <w:tmpl w:val="3AA8B432"/>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7B72DE"/>
    <w:multiLevelType w:val="multilevel"/>
    <w:tmpl w:val="F314E5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148756A"/>
    <w:multiLevelType w:val="multilevel"/>
    <w:tmpl w:val="47366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D7637D"/>
    <w:multiLevelType w:val="multilevel"/>
    <w:tmpl w:val="151634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4"/>
  </w:num>
  <w:num w:numId="3">
    <w:abstractNumId w:val="3"/>
  </w:num>
  <w:num w:numId="4">
    <w:abstractNumId w:val="5"/>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1E"/>
    <w:rsid w:val="001B2B82"/>
    <w:rsid w:val="0060061E"/>
    <w:rsid w:val="00C60E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2238"/>
  <w15:docId w15:val="{73C992DD-9961-40DA-9D7D-04B57267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6"/>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tabs>
        <w:tab w:val="num" w:pos="720"/>
      </w:tabs>
      <w:spacing w:line="240" w:lineRule="auto"/>
      <w:ind w:left="1068" w:right="401" w:hanging="720"/>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0"/>
      </w:numPr>
      <w:tabs>
        <w:tab w:val="num" w:pos="720"/>
      </w:tabs>
      <w:ind w:left="720" w:hanging="720"/>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s.wikipedia.org/wiki/Elektroly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wikipedia.org/wiki/Elektro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5559-pokus-zlate-mince?vsrc=predmet&amp;vsrcid=chemie%7Estredni-skol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0vqpDUSa6IPWVrV2TXML++UtKw==">AMUW2mWAhWFNuZKLRkp4Qptfx0CmF/QBbB6yOpy+0hJaXxXGnqUMZg8pkxlEdxnaduGF6YiHaKZb2Q9OhDhaaxg5D8dfMHLa0npYPjl5DqDH3wyR+TYCeiEJb3nDrmkczdWTj3oqPYIQPO6oefrzKKJhpO19sTqujzOzwVEhhPl0ix5O6pyESao=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1808</Characters>
  <Application>Microsoft Office Word</Application>
  <DocSecurity>0</DocSecurity>
  <Lines>15</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Johanovský</dc:creator>
  <cp:lastModifiedBy>Čtvrtečková Lenka</cp:lastModifiedBy>
  <cp:revision>2</cp:revision>
  <dcterms:created xsi:type="dcterms:W3CDTF">2021-08-03T09:29:00Z</dcterms:created>
  <dcterms:modified xsi:type="dcterms:W3CDTF">2023-05-16T14:10:00Z</dcterms:modified>
</cp:coreProperties>
</file>