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Chrom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středních škol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vlastnostmi chromu.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Jak se zbavit chromu?</w:t>
        </w:r>
      </w:hyperlink>
      <w:r w:rsidDel="00000000" w:rsidR="00000000" w:rsidRPr="00000000">
        <w:fldChar w:fldCharType="begin"/>
        <w:instrText xml:space="preserve"> HYPERLINK "https://edu.ceskatelevize.cz/video/154-pokusy-energie?vsrc=predmet&amp;vsrcid=fyzika"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tabulku:</w:t>
      </w: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90"/>
        <w:gridCol w:w="3120"/>
        <w:gridCol w:w="2760"/>
        <w:tblGridChange w:id="0">
          <w:tblGrid>
            <w:gridCol w:w="2490"/>
            <w:gridCol w:w="3120"/>
            <w:gridCol w:w="276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Chemický vzorec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Chemický 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Oxidační číslo chromu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oxid chromitý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+III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chroman sodný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+VI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síran chromitý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+III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dichroman amonný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+VI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Cr(OH)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hydroxid chromitý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+III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sulfid chromový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+VI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Označte správnou odpověď: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je pro životní prostředí nezávadný, Cr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je pro životní prostředí nezávadný.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je karcinogenní, Cr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je pro životní prostředí nezávadný.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Cr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je pro životní prostředí nezávadný, Cr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perscript"/>
          <w:rtl w:val="0"/>
        </w:rPr>
        <w:t xml:space="preserve">6+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je karcinogenní.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znamená pojem karcinogenní látka?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Karcinogenní látka může způsobit rakovinu.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Jakým způsobem je ve videu přeměňován šestimocný chrom na trojmocný chrom?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436"/>
        <w:jc w:val="both"/>
        <w:rPr>
          <w:rFonts w:ascii="Arial" w:cs="Arial" w:eastAsia="Arial" w:hAnsi="Arial"/>
          <w:color w:val="33bef2"/>
        </w:rPr>
      </w:pPr>
      <w:bookmarkStart w:colFirst="0" w:colLast="0" w:name="_heading=h.l70mfsogt964" w:id="1"/>
      <w:bookmarkEnd w:id="1"/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Nebezpečný šestimocný chrom se na trojmocný přeměňuje pomocí hlinitokřemičitanů.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6179820</wp:posOffset>
                </wp:positionV>
                <wp:extent cx="6913245" cy="1059180"/>
                <wp:effectExtent b="0" l="0" r="0" t="0"/>
                <wp:wrapSquare wrapText="bothSides" distB="45720" distT="4572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6179820</wp:posOffset>
                </wp:positionV>
                <wp:extent cx="6913245" cy="1059180"/>
                <wp:effectExtent b="0" l="0" r="0" t="0"/>
                <wp:wrapSquare wrapText="bothSides" distB="45720" distT="45720" distL="114300" distR="114300"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5554-jak-se-zbavit-chromu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NnEmZQFm4cFAB3/3fm6H9jssjQ==">AMUW2mUmO0UZVGX2ZwDdQzh3CB0Pn59dF0tTWWISRAvttjTsde1ibMRGvCnvEv94ga4EEF2LB+ZkrCopGGboMv7DyqotLOByWYtvGDZTwxXXrohS1c+MKRoDFF4mNqf2NAqOWigRtH42+/8zgzyr7z++u9+ptJD8wQ==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2022-03-07T19:25:00Z</dcterms:created>
  <dc:creator>Jan Johanovský</dc:creator>
</cp:coreProperties>
</file>