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1DD259" w14:textId="77777777" w:rsidR="001813E2" w:rsidRDefault="00E65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1813E2">
          <w:headerReference w:type="default" r:id="rId8"/>
          <w:footerReference w:type="default" r:id="rId9"/>
          <w:pgSz w:w="11906" w:h="16838"/>
          <w:pgMar w:top="720" w:right="849" w:bottom="720" w:left="720" w:header="708" w:footer="708" w:gutter="0"/>
          <w:pgNumType w:start="1"/>
          <w:cols w:space="708"/>
        </w:sectPr>
      </w:pPr>
      <w:r>
        <w:rPr>
          <w:rFonts w:ascii="Arial" w:eastAsia="Arial" w:hAnsi="Arial" w:cs="Arial"/>
          <w:b/>
          <w:sz w:val="44"/>
          <w:szCs w:val="44"/>
        </w:rPr>
        <w:t>Černé díry</w:t>
      </w:r>
    </w:p>
    <w:p w14:paraId="55D82B64" w14:textId="199A61B5" w:rsidR="00DA223E" w:rsidRPr="00DA223E" w:rsidRDefault="00DA223E" w:rsidP="00A43D3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rFonts w:ascii="Arial" w:eastAsia="Arial" w:hAnsi="Arial" w:cs="Arial"/>
          <w:sz w:val="28"/>
          <w:szCs w:val="28"/>
        </w:rPr>
      </w:pPr>
      <w:bookmarkStart w:id="0" w:name="_heading=h.gjdgxs" w:colFirst="0" w:colLast="0"/>
      <w:bookmarkEnd w:id="0"/>
      <w:r w:rsidRPr="00DA223E">
        <w:rPr>
          <w:rFonts w:ascii="Arial" w:eastAsia="Arial" w:hAnsi="Arial" w:cs="Arial"/>
          <w:sz w:val="28"/>
          <w:szCs w:val="28"/>
        </w:rPr>
        <w:t xml:space="preserve">Cíl: Žák popíše stavbu </w:t>
      </w:r>
      <w:r>
        <w:rPr>
          <w:rFonts w:ascii="Arial" w:eastAsia="Arial" w:hAnsi="Arial" w:cs="Arial"/>
          <w:sz w:val="28"/>
          <w:szCs w:val="28"/>
        </w:rPr>
        <w:t>černé díry</w:t>
      </w:r>
      <w:r w:rsidR="00A43D3E">
        <w:rPr>
          <w:rFonts w:ascii="Arial" w:eastAsia="Arial" w:hAnsi="Arial" w:cs="Arial"/>
          <w:sz w:val="28"/>
          <w:szCs w:val="28"/>
        </w:rPr>
        <w:t xml:space="preserve"> a vysvětlí</w:t>
      </w:r>
      <w:r>
        <w:rPr>
          <w:rFonts w:ascii="Arial" w:eastAsia="Arial" w:hAnsi="Arial" w:cs="Arial"/>
          <w:sz w:val="28"/>
          <w:szCs w:val="28"/>
        </w:rPr>
        <w:t xml:space="preserve"> princip fungování gravitační čočky.</w:t>
      </w:r>
    </w:p>
    <w:p w14:paraId="61057684" w14:textId="77777777" w:rsidR="00DA223E" w:rsidRPr="00DA223E" w:rsidRDefault="00DA223E" w:rsidP="00A43D3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rFonts w:ascii="Arial" w:eastAsia="Arial" w:hAnsi="Arial" w:cs="Arial"/>
          <w:sz w:val="28"/>
          <w:szCs w:val="28"/>
        </w:rPr>
      </w:pPr>
      <w:r w:rsidRPr="00DA223E">
        <w:rPr>
          <w:rFonts w:ascii="Arial" w:eastAsia="Arial" w:hAnsi="Arial" w:cs="Arial"/>
          <w:sz w:val="28"/>
          <w:szCs w:val="28"/>
        </w:rPr>
        <w:t>Cílová skupina: žáci 8. a 9. třídy ZŠ, SŠ</w:t>
      </w:r>
    </w:p>
    <w:p w14:paraId="1EF0C694" w14:textId="7F44FE7A" w:rsidR="00DA223E" w:rsidRDefault="00DA223E" w:rsidP="00A43D3E">
      <w:pPr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right="131"/>
        <w:contextualSpacing/>
        <w:jc w:val="both"/>
        <w:rPr>
          <w:rFonts w:ascii="Arial" w:eastAsia="Arial" w:hAnsi="Arial" w:cs="Arial"/>
          <w:sz w:val="28"/>
          <w:szCs w:val="28"/>
        </w:rPr>
      </w:pPr>
      <w:r w:rsidRPr="00DA223E">
        <w:rPr>
          <w:rFonts w:ascii="Arial" w:eastAsia="Arial" w:hAnsi="Arial" w:cs="Arial"/>
          <w:sz w:val="28"/>
          <w:szCs w:val="28"/>
        </w:rPr>
        <w:t>Pomůcky: připojení k internetu, pastelky nebo fixy</w:t>
      </w:r>
    </w:p>
    <w:p w14:paraId="2D39E510" w14:textId="77777777" w:rsidR="00DA223E" w:rsidRDefault="00DA223E" w:rsidP="00DA223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contextualSpacing/>
        <w:jc w:val="both"/>
        <w:rPr>
          <w:rFonts w:ascii="Arial" w:eastAsia="Arial" w:hAnsi="Arial" w:cs="Arial"/>
          <w:sz w:val="28"/>
          <w:szCs w:val="28"/>
        </w:rPr>
      </w:pPr>
    </w:p>
    <w:p w14:paraId="511FE80B" w14:textId="77777777" w:rsidR="004C1293" w:rsidRPr="00A43D3E" w:rsidRDefault="003E5958" w:rsidP="004C12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70"/>
        <w:contextualSpacing/>
        <w:rPr>
          <w:rFonts w:ascii="Arial" w:eastAsia="Arial" w:hAnsi="Arial" w:cs="Arial"/>
          <w:b/>
          <w:color w:val="FF3399"/>
          <w:sz w:val="32"/>
          <w:szCs w:val="32"/>
          <w:u w:val="single"/>
        </w:rPr>
      </w:pPr>
      <w:hyperlink r:id="rId10">
        <w:r w:rsidR="004C1293" w:rsidRPr="00A43D3E">
          <w:rPr>
            <w:rFonts w:ascii="Arial" w:eastAsia="Arial" w:hAnsi="Arial" w:cs="Arial"/>
            <w:b/>
            <w:color w:val="FF3399"/>
            <w:sz w:val="32"/>
            <w:szCs w:val="32"/>
            <w:u w:val="single"/>
          </w:rPr>
          <w:t>Smrt hvězdy</w:t>
        </w:r>
      </w:hyperlink>
    </w:p>
    <w:p w14:paraId="5015DB3E" w14:textId="77777777" w:rsidR="004C1293" w:rsidRPr="00A43D3E" w:rsidRDefault="003E5958" w:rsidP="004C12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70"/>
        <w:contextualSpacing/>
        <w:rPr>
          <w:rFonts w:ascii="Arial" w:eastAsia="Arial" w:hAnsi="Arial" w:cs="Arial"/>
          <w:b/>
          <w:color w:val="FF3399"/>
          <w:sz w:val="32"/>
          <w:szCs w:val="32"/>
        </w:rPr>
      </w:pPr>
      <w:hyperlink r:id="rId11">
        <w:r w:rsidR="004C1293" w:rsidRPr="00A43D3E">
          <w:rPr>
            <w:rFonts w:ascii="Arial" w:eastAsia="Arial" w:hAnsi="Arial" w:cs="Arial"/>
            <w:b/>
            <w:color w:val="FF3399"/>
            <w:sz w:val="32"/>
            <w:szCs w:val="32"/>
            <w:u w:val="single"/>
          </w:rPr>
          <w:t>Černé díry: Nobelova cena za fyziku</w:t>
        </w:r>
      </w:hyperlink>
    </w:p>
    <w:p w14:paraId="7188ACEA" w14:textId="77777777" w:rsidR="004C1293" w:rsidRPr="00A43D3E" w:rsidRDefault="003E5958" w:rsidP="004C12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70"/>
        <w:contextualSpacing/>
        <w:rPr>
          <w:rFonts w:ascii="Arial" w:eastAsia="Arial" w:hAnsi="Arial" w:cs="Arial"/>
          <w:b/>
          <w:color w:val="FF3399"/>
          <w:sz w:val="32"/>
          <w:szCs w:val="32"/>
        </w:rPr>
      </w:pPr>
      <w:hyperlink r:id="rId12">
        <w:r w:rsidR="004C1293" w:rsidRPr="00A43D3E">
          <w:rPr>
            <w:rFonts w:ascii="Arial" w:eastAsia="Arial" w:hAnsi="Arial" w:cs="Arial"/>
            <w:b/>
            <w:color w:val="FF3399"/>
            <w:sz w:val="32"/>
            <w:szCs w:val="32"/>
            <w:u w:val="single"/>
          </w:rPr>
          <w:t>Černé díry</w:t>
        </w:r>
      </w:hyperlink>
    </w:p>
    <w:p w14:paraId="235E9395" w14:textId="77777777" w:rsidR="004C1293" w:rsidRPr="00A43D3E" w:rsidRDefault="003E5958" w:rsidP="004C12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70"/>
        <w:contextualSpacing/>
        <w:rPr>
          <w:rFonts w:ascii="Arial" w:eastAsia="Arial" w:hAnsi="Arial" w:cs="Arial"/>
          <w:b/>
          <w:color w:val="FF3399"/>
          <w:sz w:val="32"/>
          <w:szCs w:val="32"/>
        </w:rPr>
      </w:pPr>
      <w:hyperlink r:id="rId13">
        <w:r w:rsidR="004C1293" w:rsidRPr="00A43D3E">
          <w:rPr>
            <w:rFonts w:ascii="Arial" w:eastAsia="Arial" w:hAnsi="Arial" w:cs="Arial"/>
            <w:b/>
            <w:color w:val="FF3399"/>
            <w:sz w:val="32"/>
            <w:szCs w:val="32"/>
            <w:u w:val="single"/>
          </w:rPr>
          <w:t>Pozorování černé díry</w:t>
        </w:r>
      </w:hyperlink>
    </w:p>
    <w:p w14:paraId="261DD260" w14:textId="7E50774B" w:rsidR="001813E2" w:rsidRDefault="004C1293" w:rsidP="004C1293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1813E2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E65491">
        <w:rPr>
          <w:rFonts w:ascii="Arial" w:eastAsia="Arial" w:hAnsi="Arial" w:cs="Arial"/>
          <w:color w:val="000000"/>
          <w:sz w:val="28"/>
          <w:szCs w:val="28"/>
        </w:rPr>
        <w:t>_____________</w:t>
      </w:r>
      <w:r w:rsidR="00E65491">
        <w:rPr>
          <w:rFonts w:ascii="Arial" w:eastAsia="Arial" w:hAnsi="Arial" w:cs="Arial"/>
          <w:color w:val="F030A1"/>
          <w:sz w:val="28"/>
          <w:szCs w:val="28"/>
        </w:rPr>
        <w:t>______________</w:t>
      </w:r>
      <w:r w:rsidR="00E65491">
        <w:rPr>
          <w:rFonts w:ascii="Arial" w:eastAsia="Arial" w:hAnsi="Arial" w:cs="Arial"/>
          <w:color w:val="33BEF2"/>
          <w:sz w:val="28"/>
          <w:szCs w:val="28"/>
        </w:rPr>
        <w:t>______________</w:t>
      </w:r>
      <w:r w:rsidR="00E65491"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261DD261" w14:textId="77777777" w:rsidR="001813E2" w:rsidRDefault="00E654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1813E2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24"/>
          <w:szCs w:val="24"/>
        </w:rPr>
        <w:t xml:space="preserve">Doplň do obrázku popis jednotlivých částí černé díry. Zkus ke každé části napsat, co o ní víš. Možnosti: SINGULARITA, AKREČNÍ DISK, HORIZONT UDÁLOSTÍ, VÝTRYSK ČÁSTIC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61DD278" wp14:editId="261DD279">
            <wp:simplePos x="0" y="0"/>
            <wp:positionH relativeFrom="column">
              <wp:posOffset>3398072</wp:posOffset>
            </wp:positionH>
            <wp:positionV relativeFrom="paragraph">
              <wp:posOffset>533400</wp:posOffset>
            </wp:positionV>
            <wp:extent cx="3221803" cy="2995270"/>
            <wp:effectExtent l="0" t="0" r="0" b="0"/>
            <wp:wrapSquare wrapText="bothSides" distT="114300" distB="114300" distL="114300" distR="114300"/>
            <wp:docPr id="3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1803" cy="2995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1DD262" w14:textId="75F41E0C" w:rsidR="001813E2" w:rsidRDefault="00E65491">
      <w:pP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1813E2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Singularita je bod ve středu černé díry, kde je hustota hmoty nekonečná a přestávají zde platit fyzikální zákony tak</w:t>
      </w:r>
      <w:r w:rsidR="00C903C3">
        <w:rPr>
          <w:rFonts w:ascii="Arial" w:eastAsia="Arial" w:hAnsi="Arial" w:cs="Arial"/>
          <w:color w:val="33BEF2"/>
        </w:rPr>
        <w:t>,</w:t>
      </w:r>
      <w:r>
        <w:rPr>
          <w:rFonts w:ascii="Arial" w:eastAsia="Arial" w:hAnsi="Arial" w:cs="Arial"/>
          <w:color w:val="33BEF2"/>
        </w:rPr>
        <w:t xml:space="preserve"> jak je známe. Horizont událostí ohraničuje oblast,</w:t>
      </w:r>
      <w:r w:rsidR="004C1293">
        <w:rPr>
          <w:rFonts w:ascii="Arial" w:eastAsia="Arial" w:hAnsi="Arial" w:cs="Arial"/>
          <w:color w:val="33BEF2"/>
        </w:rPr>
        <w:t xml:space="preserve"> </w:t>
      </w:r>
      <w:r w:rsidR="004C1293" w:rsidRPr="004C1293">
        <w:rPr>
          <w:rFonts w:ascii="Arial" w:eastAsia="Arial" w:hAnsi="Arial" w:cs="Arial"/>
          <w:color w:val="33BEF2"/>
        </w:rPr>
        <w:t>ze které nemůže uniknout žádné elektromagnetické záření (světlo)</w:t>
      </w:r>
      <w:r w:rsidR="004C1293">
        <w:rPr>
          <w:rFonts w:ascii="Arial" w:eastAsia="Arial" w:hAnsi="Arial" w:cs="Arial"/>
          <w:color w:val="33BEF2"/>
        </w:rPr>
        <w:t>.</w:t>
      </w:r>
      <w:r>
        <w:rPr>
          <w:rFonts w:ascii="Arial" w:eastAsia="Arial" w:hAnsi="Arial" w:cs="Arial"/>
          <w:color w:val="33BEF2"/>
        </w:rPr>
        <w:t xml:space="preserve"> Akreční disk je tvořen horkou hmotou a plyny, které rotují kolem černé díry. Výtrysk částic vzniká kolem rotační osy černé díry, kde jsou částice urychleny.</w:t>
      </w:r>
    </w:p>
    <w:p w14:paraId="261DD263" w14:textId="77777777" w:rsidR="001813E2" w:rsidRDefault="001813E2">
      <w:pP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1813E2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261DD264" w14:textId="6B8294D1" w:rsidR="001813E2" w:rsidRDefault="00E65491">
      <w:pPr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 xml:space="preserve">Kteří fyzici získali Nobelovu cenu za </w:t>
      </w:r>
      <w:r w:rsidR="004C1293">
        <w:rPr>
          <w:rFonts w:ascii="Arial" w:eastAsia="Arial" w:hAnsi="Arial" w:cs="Arial"/>
          <w:b/>
          <w:sz w:val="24"/>
          <w:szCs w:val="24"/>
        </w:rPr>
        <w:t xml:space="preserve">výzkum o </w:t>
      </w:r>
      <w:r>
        <w:rPr>
          <w:rFonts w:ascii="Arial" w:eastAsia="Arial" w:hAnsi="Arial" w:cs="Arial"/>
          <w:b/>
          <w:sz w:val="24"/>
          <w:szCs w:val="24"/>
        </w:rPr>
        <w:t>černých dírách v roce 2020?</w:t>
      </w:r>
    </w:p>
    <w:p w14:paraId="261DD265" w14:textId="7B67369A" w:rsidR="001813E2" w:rsidRPr="00C903C3" w:rsidRDefault="00E65491">
      <w:pPr>
        <w:numPr>
          <w:ilvl w:val="1"/>
          <w:numId w:val="2"/>
        </w:numPr>
        <w:spacing w:line="240" w:lineRule="auto"/>
        <w:ind w:right="401"/>
        <w:rPr>
          <w:rFonts w:ascii="Arial" w:eastAsia="Arial" w:hAnsi="Arial" w:cs="Arial"/>
          <w:sz w:val="24"/>
          <w:szCs w:val="24"/>
        </w:rPr>
      </w:pPr>
      <w:proofErr w:type="spellStart"/>
      <w:r w:rsidRPr="00C903C3">
        <w:rPr>
          <w:rFonts w:ascii="Arial" w:eastAsia="Arial" w:hAnsi="Arial" w:cs="Arial"/>
          <w:sz w:val="24"/>
          <w:szCs w:val="24"/>
        </w:rPr>
        <w:t>Ste</w:t>
      </w:r>
      <w:r w:rsidR="00C903C3">
        <w:rPr>
          <w:rFonts w:ascii="Arial" w:eastAsia="Arial" w:hAnsi="Arial" w:cs="Arial"/>
          <w:sz w:val="24"/>
          <w:szCs w:val="24"/>
        </w:rPr>
        <w:t>ph</w:t>
      </w:r>
      <w:r w:rsidRPr="00C903C3">
        <w:rPr>
          <w:rFonts w:ascii="Arial" w:eastAsia="Arial" w:hAnsi="Arial" w:cs="Arial"/>
          <w:sz w:val="24"/>
          <w:szCs w:val="24"/>
        </w:rPr>
        <w:t>en</w:t>
      </w:r>
      <w:proofErr w:type="spellEnd"/>
      <w:r w:rsidRPr="00C903C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903C3">
        <w:rPr>
          <w:rFonts w:ascii="Arial" w:eastAsia="Arial" w:hAnsi="Arial" w:cs="Arial"/>
          <w:sz w:val="24"/>
          <w:szCs w:val="24"/>
        </w:rPr>
        <w:t>Hawking</w:t>
      </w:r>
      <w:proofErr w:type="spellEnd"/>
      <w:r w:rsidRPr="00C903C3">
        <w:rPr>
          <w:rFonts w:ascii="Arial" w:eastAsia="Arial" w:hAnsi="Arial" w:cs="Arial"/>
          <w:sz w:val="24"/>
          <w:szCs w:val="24"/>
        </w:rPr>
        <w:t xml:space="preserve">, Roger </w:t>
      </w:r>
      <w:proofErr w:type="spellStart"/>
      <w:r w:rsidRPr="00C903C3">
        <w:rPr>
          <w:rFonts w:ascii="Arial" w:eastAsia="Arial" w:hAnsi="Arial" w:cs="Arial"/>
          <w:sz w:val="24"/>
          <w:szCs w:val="24"/>
        </w:rPr>
        <w:t>Penrose</w:t>
      </w:r>
      <w:proofErr w:type="spellEnd"/>
      <w:r w:rsidRPr="00C903C3">
        <w:rPr>
          <w:rFonts w:ascii="Arial" w:eastAsia="Arial" w:hAnsi="Arial" w:cs="Arial"/>
          <w:sz w:val="24"/>
          <w:szCs w:val="24"/>
        </w:rPr>
        <w:t xml:space="preserve">, Andrea </w:t>
      </w:r>
      <w:proofErr w:type="spellStart"/>
      <w:r w:rsidRPr="00C903C3">
        <w:rPr>
          <w:rFonts w:ascii="Arial" w:eastAsia="Arial" w:hAnsi="Arial" w:cs="Arial"/>
          <w:sz w:val="24"/>
          <w:szCs w:val="24"/>
        </w:rPr>
        <w:t>Ghezová</w:t>
      </w:r>
      <w:proofErr w:type="spellEnd"/>
    </w:p>
    <w:p w14:paraId="261DD266" w14:textId="77777777" w:rsidR="001813E2" w:rsidRPr="00C903C3" w:rsidRDefault="00E65491">
      <w:pPr>
        <w:numPr>
          <w:ilvl w:val="1"/>
          <w:numId w:val="2"/>
        </w:numPr>
        <w:spacing w:line="240" w:lineRule="auto"/>
        <w:ind w:right="401"/>
        <w:rPr>
          <w:rFonts w:ascii="Arial" w:eastAsia="Arial" w:hAnsi="Arial" w:cs="Arial"/>
          <w:color w:val="33BEF2"/>
          <w:sz w:val="24"/>
          <w:szCs w:val="24"/>
        </w:rPr>
      </w:pPr>
      <w:r w:rsidRPr="00C903C3">
        <w:rPr>
          <w:rFonts w:ascii="Arial" w:eastAsia="Arial" w:hAnsi="Arial" w:cs="Arial"/>
          <w:color w:val="33BEF2"/>
          <w:sz w:val="24"/>
          <w:szCs w:val="24"/>
        </w:rPr>
        <w:t xml:space="preserve">Roger </w:t>
      </w:r>
      <w:proofErr w:type="spellStart"/>
      <w:r w:rsidRPr="00C903C3">
        <w:rPr>
          <w:rFonts w:ascii="Arial" w:eastAsia="Arial" w:hAnsi="Arial" w:cs="Arial"/>
          <w:color w:val="33BEF2"/>
          <w:sz w:val="24"/>
          <w:szCs w:val="24"/>
        </w:rPr>
        <w:t>Penrose</w:t>
      </w:r>
      <w:proofErr w:type="spellEnd"/>
      <w:r w:rsidRPr="00C903C3">
        <w:rPr>
          <w:rFonts w:ascii="Arial" w:eastAsia="Arial" w:hAnsi="Arial" w:cs="Arial"/>
          <w:color w:val="33BEF2"/>
          <w:sz w:val="24"/>
          <w:szCs w:val="24"/>
        </w:rPr>
        <w:t xml:space="preserve">, Reinhard </w:t>
      </w:r>
      <w:proofErr w:type="spellStart"/>
      <w:r w:rsidRPr="00C903C3">
        <w:rPr>
          <w:rFonts w:ascii="Arial" w:eastAsia="Arial" w:hAnsi="Arial" w:cs="Arial"/>
          <w:color w:val="33BEF2"/>
          <w:sz w:val="24"/>
          <w:szCs w:val="24"/>
        </w:rPr>
        <w:t>Genzel</w:t>
      </w:r>
      <w:proofErr w:type="spellEnd"/>
      <w:r w:rsidRPr="00C903C3">
        <w:rPr>
          <w:rFonts w:ascii="Arial" w:eastAsia="Arial" w:hAnsi="Arial" w:cs="Arial"/>
          <w:color w:val="33BEF2"/>
          <w:sz w:val="24"/>
          <w:szCs w:val="24"/>
        </w:rPr>
        <w:t xml:space="preserve">, Andrea </w:t>
      </w:r>
      <w:proofErr w:type="spellStart"/>
      <w:r w:rsidRPr="00C903C3">
        <w:rPr>
          <w:rFonts w:ascii="Arial" w:eastAsia="Arial" w:hAnsi="Arial" w:cs="Arial"/>
          <w:color w:val="33BEF2"/>
          <w:sz w:val="24"/>
          <w:szCs w:val="24"/>
        </w:rPr>
        <w:t>Ghezová</w:t>
      </w:r>
      <w:proofErr w:type="spellEnd"/>
    </w:p>
    <w:p w14:paraId="261DD267" w14:textId="313FD5ED" w:rsidR="001813E2" w:rsidRPr="00C903C3" w:rsidRDefault="00E65491">
      <w:pPr>
        <w:numPr>
          <w:ilvl w:val="1"/>
          <w:numId w:val="2"/>
        </w:numPr>
        <w:spacing w:line="240" w:lineRule="auto"/>
        <w:ind w:right="401"/>
        <w:rPr>
          <w:rFonts w:ascii="Arial" w:eastAsia="Arial" w:hAnsi="Arial" w:cs="Arial"/>
          <w:sz w:val="24"/>
          <w:szCs w:val="24"/>
        </w:rPr>
      </w:pPr>
      <w:proofErr w:type="spellStart"/>
      <w:r w:rsidRPr="00C903C3">
        <w:rPr>
          <w:rFonts w:ascii="Arial" w:eastAsia="Arial" w:hAnsi="Arial" w:cs="Arial"/>
          <w:sz w:val="24"/>
          <w:szCs w:val="24"/>
        </w:rPr>
        <w:t>Ste</w:t>
      </w:r>
      <w:r w:rsidR="00C903C3">
        <w:rPr>
          <w:rFonts w:ascii="Arial" w:eastAsia="Arial" w:hAnsi="Arial" w:cs="Arial"/>
          <w:sz w:val="24"/>
          <w:szCs w:val="24"/>
        </w:rPr>
        <w:t>ph</w:t>
      </w:r>
      <w:r w:rsidRPr="00C903C3">
        <w:rPr>
          <w:rFonts w:ascii="Arial" w:eastAsia="Arial" w:hAnsi="Arial" w:cs="Arial"/>
          <w:sz w:val="24"/>
          <w:szCs w:val="24"/>
        </w:rPr>
        <w:t>en</w:t>
      </w:r>
      <w:proofErr w:type="spellEnd"/>
      <w:r w:rsidRPr="00C903C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903C3">
        <w:rPr>
          <w:rFonts w:ascii="Arial" w:eastAsia="Arial" w:hAnsi="Arial" w:cs="Arial"/>
          <w:sz w:val="24"/>
          <w:szCs w:val="24"/>
        </w:rPr>
        <w:t>Hawking</w:t>
      </w:r>
      <w:proofErr w:type="spellEnd"/>
      <w:r w:rsidRPr="00C903C3">
        <w:rPr>
          <w:rFonts w:ascii="Arial" w:eastAsia="Arial" w:hAnsi="Arial" w:cs="Arial"/>
          <w:sz w:val="24"/>
          <w:szCs w:val="24"/>
        </w:rPr>
        <w:t xml:space="preserve">, Roger </w:t>
      </w:r>
      <w:proofErr w:type="spellStart"/>
      <w:r w:rsidRPr="00C903C3">
        <w:rPr>
          <w:rFonts w:ascii="Arial" w:eastAsia="Arial" w:hAnsi="Arial" w:cs="Arial"/>
          <w:sz w:val="24"/>
          <w:szCs w:val="24"/>
        </w:rPr>
        <w:t>Penrose</w:t>
      </w:r>
      <w:proofErr w:type="spellEnd"/>
      <w:r w:rsidRPr="00C903C3">
        <w:rPr>
          <w:rFonts w:ascii="Arial" w:eastAsia="Arial" w:hAnsi="Arial" w:cs="Arial"/>
          <w:sz w:val="24"/>
          <w:szCs w:val="24"/>
        </w:rPr>
        <w:t xml:space="preserve">, Reinhard </w:t>
      </w:r>
      <w:proofErr w:type="spellStart"/>
      <w:r w:rsidRPr="00C903C3">
        <w:rPr>
          <w:rFonts w:ascii="Arial" w:eastAsia="Arial" w:hAnsi="Arial" w:cs="Arial"/>
          <w:sz w:val="24"/>
          <w:szCs w:val="24"/>
        </w:rPr>
        <w:t>Genzel</w:t>
      </w:r>
      <w:proofErr w:type="spellEnd"/>
    </w:p>
    <w:p w14:paraId="50A6F84E" w14:textId="77777777" w:rsidR="004C1293" w:rsidRPr="004C1293" w:rsidRDefault="004C1293" w:rsidP="004C1293">
      <w:pPr>
        <w:spacing w:line="240" w:lineRule="auto"/>
        <w:ind w:right="401"/>
      </w:pPr>
    </w:p>
    <w:p w14:paraId="261DD268" w14:textId="3CB396A4" w:rsidR="001813E2" w:rsidRDefault="00E65491">
      <w:pPr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Seřaď tělesa podle hmotnosti. Od nejlehčího (1) po nejtěžší (3).</w:t>
      </w:r>
    </w:p>
    <w:p w14:paraId="261DD269" w14:textId="77777777" w:rsidR="001813E2" w:rsidRDefault="00E65491">
      <w:pPr>
        <w:spacing w:line="240" w:lineRule="auto"/>
        <w:ind w:left="720" w:right="401"/>
        <w:rPr>
          <w:rFonts w:ascii="Arial" w:eastAsia="Arial" w:hAnsi="Arial" w:cs="Arial"/>
          <w:b/>
          <w:color w:val="33BEF2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color w:val="33BEF2"/>
          <w:sz w:val="24"/>
          <w:szCs w:val="24"/>
        </w:rPr>
        <w:t>2</w:t>
      </w:r>
      <w:r>
        <w:rPr>
          <w:rFonts w:ascii="Arial" w:eastAsia="Arial" w:hAnsi="Arial" w:cs="Arial"/>
          <w:b/>
          <w:color w:val="33BEF2"/>
          <w:sz w:val="24"/>
          <w:szCs w:val="24"/>
        </w:rPr>
        <w:tab/>
      </w:r>
      <w:r>
        <w:rPr>
          <w:rFonts w:ascii="Arial" w:eastAsia="Arial" w:hAnsi="Arial" w:cs="Arial"/>
          <w:b/>
          <w:color w:val="33BEF2"/>
          <w:sz w:val="24"/>
          <w:szCs w:val="24"/>
        </w:rPr>
        <w:tab/>
      </w:r>
      <w:r>
        <w:rPr>
          <w:rFonts w:ascii="Arial" w:eastAsia="Arial" w:hAnsi="Arial" w:cs="Arial"/>
          <w:b/>
          <w:color w:val="33BEF2"/>
          <w:sz w:val="24"/>
          <w:szCs w:val="24"/>
        </w:rPr>
        <w:tab/>
      </w:r>
      <w:r>
        <w:rPr>
          <w:rFonts w:ascii="Arial" w:eastAsia="Arial" w:hAnsi="Arial" w:cs="Arial"/>
          <w:b/>
          <w:color w:val="33BEF2"/>
          <w:sz w:val="24"/>
          <w:szCs w:val="24"/>
        </w:rPr>
        <w:tab/>
        <w:t>3</w:t>
      </w:r>
      <w:r>
        <w:rPr>
          <w:rFonts w:ascii="Arial" w:eastAsia="Arial" w:hAnsi="Arial" w:cs="Arial"/>
          <w:b/>
          <w:color w:val="33BEF2"/>
          <w:sz w:val="24"/>
          <w:szCs w:val="24"/>
        </w:rPr>
        <w:tab/>
      </w:r>
      <w:r>
        <w:rPr>
          <w:rFonts w:ascii="Arial" w:eastAsia="Arial" w:hAnsi="Arial" w:cs="Arial"/>
          <w:b/>
          <w:color w:val="33BEF2"/>
          <w:sz w:val="24"/>
          <w:szCs w:val="24"/>
        </w:rPr>
        <w:tab/>
      </w:r>
      <w:r>
        <w:rPr>
          <w:rFonts w:ascii="Arial" w:eastAsia="Arial" w:hAnsi="Arial" w:cs="Arial"/>
          <w:b/>
          <w:color w:val="33BEF2"/>
          <w:sz w:val="24"/>
          <w:szCs w:val="24"/>
        </w:rPr>
        <w:tab/>
      </w:r>
      <w:r>
        <w:rPr>
          <w:rFonts w:ascii="Arial" w:eastAsia="Arial" w:hAnsi="Arial" w:cs="Arial"/>
          <w:b/>
          <w:color w:val="33BEF2"/>
          <w:sz w:val="24"/>
          <w:szCs w:val="24"/>
        </w:rPr>
        <w:tab/>
        <w:t>1</w:t>
      </w:r>
    </w:p>
    <w:p w14:paraId="261DD26A" w14:textId="77777777" w:rsidR="001813E2" w:rsidRDefault="00E65491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noProof/>
          <w:color w:val="33BEF2"/>
        </w:rPr>
        <w:drawing>
          <wp:inline distT="114300" distB="114300" distL="114300" distR="114300" wp14:anchorId="261DD27A" wp14:editId="261DD27B">
            <wp:extent cx="2081213" cy="1945749"/>
            <wp:effectExtent l="0" t="0" r="0" b="0"/>
            <wp:docPr id="3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213" cy="1945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33BEF2"/>
        </w:rPr>
        <w:drawing>
          <wp:inline distT="114300" distB="114300" distL="114300" distR="114300" wp14:anchorId="261DD27C" wp14:editId="261DD27D">
            <wp:extent cx="1928813" cy="1997089"/>
            <wp:effectExtent l="0" t="0" r="0" b="0"/>
            <wp:docPr id="3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8813" cy="1997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33BEF2"/>
        </w:rPr>
        <w:drawing>
          <wp:inline distT="114300" distB="114300" distL="114300" distR="114300" wp14:anchorId="261DD27E" wp14:editId="261DD27F">
            <wp:extent cx="1462088" cy="1506731"/>
            <wp:effectExtent l="0" t="0" r="0" b="0"/>
            <wp:docPr id="3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2088" cy="1506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61DD26B" w14:textId="77777777" w:rsidR="001813E2" w:rsidRDefault="00E654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Jak velká je černá díra nacházející se v centru naší galaxie Mléčné dráhy?</w:t>
      </w:r>
    </w:p>
    <w:p w14:paraId="261DD26C" w14:textId="77777777" w:rsidR="001813E2" w:rsidRDefault="00E65491">
      <w:pPr>
        <w:spacing w:line="480" w:lineRule="auto"/>
        <w:ind w:left="284" w:right="2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33BEF2"/>
        </w:rPr>
        <w:t>asi 4 000 000 Sluncí</w:t>
      </w:r>
    </w:p>
    <w:p w14:paraId="261DD26D" w14:textId="1E4C85D6" w:rsidR="001813E2" w:rsidRDefault="00E65491">
      <w:pPr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 xml:space="preserve">Popiš, jak funguje gravitační čočka. </w:t>
      </w:r>
    </w:p>
    <w:p w14:paraId="261DD26E" w14:textId="17DA19E3" w:rsidR="001813E2" w:rsidRDefault="00E65491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 xml:space="preserve">Hodně těžký objekt vytvoří v prostoru místo, kolem kterého se ohýbá světlo. Takto můžeme například pozorovat vzdálené galaxie, když se světlo z nich ohýbá na okrajích černé díry, která tvoří gravitační čočku. Takto zobrazené galaxie jsou </w:t>
      </w:r>
      <w:r w:rsidR="008F2EB5">
        <w:rPr>
          <w:rFonts w:ascii="Arial" w:eastAsia="Arial" w:hAnsi="Arial" w:cs="Arial"/>
          <w:color w:val="33BEF2"/>
        </w:rPr>
        <w:t xml:space="preserve">sice </w:t>
      </w:r>
      <w:r>
        <w:rPr>
          <w:rFonts w:ascii="Arial" w:eastAsia="Arial" w:hAnsi="Arial" w:cs="Arial"/>
          <w:color w:val="33BEF2"/>
        </w:rPr>
        <w:t>zkreslené ale viditelné, přestože se nachází za černou díru.</w:t>
      </w:r>
    </w:p>
    <w:p w14:paraId="261DD26F" w14:textId="77777777" w:rsidR="001813E2" w:rsidRDefault="00E654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Do prázdných kroužků na obrázku dokresli, jak se bude měnit tvar oblaku plynu, který se postupně bude blížit k černé díře. </w:t>
      </w:r>
    </w:p>
    <w:p w14:paraId="261DD270" w14:textId="77777777" w:rsidR="001813E2" w:rsidRDefault="00E654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  <w:sectPr w:rsidR="001813E2">
          <w:headerReference w:type="default" r:id="rId18"/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261DD280" wp14:editId="261DD281">
            <wp:extent cx="5586413" cy="2143623"/>
            <wp:effectExtent l="0" t="0" r="0" b="0"/>
            <wp:docPr id="3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9"/>
                    <a:srcRect l="1563" r="1563"/>
                    <a:stretch>
                      <a:fillRect/>
                    </a:stretch>
                  </pic:blipFill>
                  <pic:spPr>
                    <a:xfrm>
                      <a:off x="0" y="0"/>
                      <a:ext cx="5586413" cy="21436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1DD271" w14:textId="77777777" w:rsidR="001813E2" w:rsidRDefault="001813E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1813E2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261DD272" w14:textId="77777777" w:rsidR="001813E2" w:rsidRDefault="00E65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1813E2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lastRenderedPageBreak/>
        <w:t>Co jsem se touto aktivitou naučil(a):</w:t>
      </w:r>
    </w:p>
    <w:p w14:paraId="261DD273" w14:textId="77777777" w:rsidR="001813E2" w:rsidRDefault="00E6549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1813E2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1DD274" w14:textId="77777777" w:rsidR="001813E2" w:rsidRDefault="001813E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1813E2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14:paraId="261DD275" w14:textId="77777777" w:rsidR="001813E2" w:rsidRDefault="00E65491">
      <w:pP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</w:pPr>
      <w:r>
        <w:rPr>
          <w:rFonts w:ascii="Helvetica Neue" w:eastAsia="Helvetica Neue" w:hAnsi="Helvetica Neue" w:cs="Helvetica Neue"/>
          <w:noProof/>
          <w:color w:val="444444"/>
          <w:sz w:val="21"/>
          <w:szCs w:val="21"/>
          <w:highlight w:val="white"/>
        </w:rPr>
        <w:drawing>
          <wp:inline distT="0" distB="0" distL="0" distR="0" wp14:anchorId="261DD282" wp14:editId="261DD283">
            <wp:extent cx="1223010" cy="414655"/>
            <wp:effectExtent l="0" t="0" r="0" b="0"/>
            <wp:docPr id="31" name="image1.png" descr="Obsah obrázku kreslen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sah obrázku kreslení&#10;&#10;Popis byl vytvořen automaticky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Autor: Eliška Postavová</w:t>
      </w:r>
    </w:p>
    <w:p w14:paraId="261DD276" w14:textId="77777777" w:rsidR="001813E2" w:rsidRDefault="00E65491">
      <w:pP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sectPr w:rsidR="001813E2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Toto dílo je licencováno pod licencí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Creative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Commons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 [CC BY-NC 4.0]. Licenční podmínky navštivte na adrese [https://creativecommons.org/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choose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/?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lang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=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cs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].</w:t>
      </w:r>
    </w:p>
    <w:p w14:paraId="261DD277" w14:textId="77777777" w:rsidR="001813E2" w:rsidRDefault="001813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1813E2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325523" w14:textId="77777777" w:rsidR="003E5958" w:rsidRDefault="003E5958">
      <w:pPr>
        <w:spacing w:after="0" w:line="240" w:lineRule="auto"/>
      </w:pPr>
      <w:r>
        <w:separator/>
      </w:r>
    </w:p>
  </w:endnote>
  <w:endnote w:type="continuationSeparator" w:id="0">
    <w:p w14:paraId="5600EB7C" w14:textId="77777777" w:rsidR="003E5958" w:rsidRDefault="003E5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DD288" w14:textId="77777777" w:rsidR="001813E2" w:rsidRDefault="001813E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2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1813E2" w14:paraId="261DD28C" w14:textId="77777777">
      <w:tc>
        <w:tcPr>
          <w:tcW w:w="3485" w:type="dxa"/>
        </w:tcPr>
        <w:p w14:paraId="261DD289" w14:textId="77777777" w:rsidR="001813E2" w:rsidRDefault="001813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261DD28A" w14:textId="77777777" w:rsidR="001813E2" w:rsidRDefault="001813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261DD28B" w14:textId="77777777" w:rsidR="001813E2" w:rsidRDefault="001813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261DD28D" w14:textId="77777777" w:rsidR="001813E2" w:rsidRDefault="00E654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61DD290" wp14:editId="261DD291">
          <wp:simplePos x="0" y="0"/>
          <wp:positionH relativeFrom="column">
            <wp:posOffset>-103515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3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43E76F" w14:textId="77777777" w:rsidR="003E5958" w:rsidRDefault="003E5958">
      <w:pPr>
        <w:spacing w:after="0" w:line="240" w:lineRule="auto"/>
      </w:pPr>
      <w:r>
        <w:separator/>
      </w:r>
    </w:p>
  </w:footnote>
  <w:footnote w:type="continuationSeparator" w:id="0">
    <w:p w14:paraId="10232FE1" w14:textId="77777777" w:rsidR="003E5958" w:rsidRDefault="003E5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DD284" w14:textId="77777777" w:rsidR="001813E2" w:rsidRDefault="001813E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1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1813E2" w14:paraId="261DD286" w14:textId="77777777">
      <w:tc>
        <w:tcPr>
          <w:tcW w:w="10455" w:type="dxa"/>
        </w:tcPr>
        <w:p w14:paraId="261DD285" w14:textId="77777777" w:rsidR="001813E2" w:rsidRDefault="00E654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61DD28E" wp14:editId="261DD28F">
                <wp:extent cx="6553200" cy="1009650"/>
                <wp:effectExtent l="0" t="0" r="0" b="0"/>
                <wp:docPr id="30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61DD287" w14:textId="77777777" w:rsidR="001813E2" w:rsidRDefault="001813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BC881" w14:textId="77777777" w:rsidR="00545EF9" w:rsidRDefault="00545EF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1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545EF9" w14:paraId="645D0977" w14:textId="77777777">
      <w:tc>
        <w:tcPr>
          <w:tcW w:w="10455" w:type="dxa"/>
        </w:tcPr>
        <w:p w14:paraId="6CCB058D" w14:textId="77777777" w:rsidR="00545EF9" w:rsidRDefault="00545E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noProof/>
              <w:color w:val="000000"/>
            </w:rPr>
          </w:pPr>
        </w:p>
        <w:p w14:paraId="27F7B164" w14:textId="39EDA476" w:rsidR="00545EF9" w:rsidRDefault="00545E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39A90824" wp14:editId="4607F277">
                <wp:extent cx="6553200" cy="543464"/>
                <wp:effectExtent l="0" t="0" r="0" b="0"/>
                <wp:docPr id="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 rotWithShape="1">
                        <a:blip r:embed="rId1"/>
                        <a:srcRect b="46173"/>
                        <a:stretch/>
                      </pic:blipFill>
                      <pic:spPr bwMode="auto">
                        <a:xfrm>
                          <a:off x="0" y="0"/>
                          <a:ext cx="6553200" cy="5434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04106A6" w14:textId="77777777" w:rsidR="00545EF9" w:rsidRDefault="00545E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2616DD"/>
    <w:multiLevelType w:val="multilevel"/>
    <w:tmpl w:val="7D7A20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1A68E1"/>
    <w:multiLevelType w:val="multilevel"/>
    <w:tmpl w:val="92146F8A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7696140"/>
    <w:multiLevelType w:val="multilevel"/>
    <w:tmpl w:val="3B6E632E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3E2"/>
    <w:rsid w:val="001813E2"/>
    <w:rsid w:val="002A5D56"/>
    <w:rsid w:val="003E5958"/>
    <w:rsid w:val="004C1293"/>
    <w:rsid w:val="00545EF9"/>
    <w:rsid w:val="008F2EB5"/>
    <w:rsid w:val="00A43D3E"/>
    <w:rsid w:val="00C903C3"/>
    <w:rsid w:val="00DA223E"/>
    <w:rsid w:val="00E34DBA"/>
    <w:rsid w:val="00E6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DD257"/>
  <w15:docId w15:val="{16BF7062-EA8C-4098-9917-13C364587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3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edu.ceskatelevize.cz/video/2615-pozorovani-cerne-diry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du.ceskatelevize.cz/video/8247-cerne-diry" TargetMode="Externa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7151-cerne-diry-nobelova-cena-za-fyzik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https://edu.ceskatelevize.cz/video/2314-smrt-hvezdy" TargetMode="Externa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Sg1MCuVwQkrs5/Wk7y15FsjlQw==">CgMxLjAyCGguZ2pkZ3hzOAByITFVV3hJYU1OTE1CT1FoU1dtOXRSbVloa29RSkROM25xSQ==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3</Pages>
  <Words>351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Palackého v Olomouci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Čtvrtečková Lenka Ext.</cp:lastModifiedBy>
  <cp:revision>6</cp:revision>
  <dcterms:created xsi:type="dcterms:W3CDTF">2021-08-03T09:29:00Z</dcterms:created>
  <dcterms:modified xsi:type="dcterms:W3CDTF">2024-06-04T09:02:00Z</dcterms:modified>
</cp:coreProperties>
</file>