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41" w:rsidRDefault="005F4976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41" w:rsidRDefault="005F4976">
      <w:pPr>
        <w:pStyle w:val="Nzev"/>
      </w:pPr>
      <w:r>
        <w:t>Rajský</w:t>
      </w:r>
      <w:r>
        <w:rPr>
          <w:spacing w:val="-5"/>
        </w:rPr>
        <w:t xml:space="preserve"> </w:t>
      </w:r>
      <w:r>
        <w:t>plyn</w:t>
      </w:r>
      <w:r>
        <w:rPr>
          <w:spacing w:val="-4"/>
        </w:rPr>
        <w:t xml:space="preserve"> </w:t>
      </w:r>
      <w:r>
        <w:t>– řešení</w:t>
      </w:r>
    </w:p>
    <w:p w:rsidR="003D2241" w:rsidRDefault="005F4976">
      <w:pPr>
        <w:pStyle w:val="Zkladntext"/>
        <w:spacing w:before="280" w:line="259" w:lineRule="auto"/>
        <w:ind w:left="200" w:right="253"/>
      </w:pPr>
      <w:r>
        <w:t>Pracovní</w:t>
      </w:r>
      <w:r>
        <w:rPr>
          <w:spacing w:val="52"/>
        </w:rPr>
        <w:t xml:space="preserve"> </w:t>
      </w:r>
      <w:r>
        <w:t>list</w:t>
      </w:r>
      <w:r>
        <w:rPr>
          <w:spacing w:val="53"/>
        </w:rPr>
        <w:t xml:space="preserve"> </w:t>
      </w:r>
      <w:r>
        <w:t>je</w:t>
      </w:r>
      <w:r>
        <w:rPr>
          <w:spacing w:val="52"/>
        </w:rPr>
        <w:t xml:space="preserve"> </w:t>
      </w:r>
      <w:r>
        <w:t>určen</w:t>
      </w:r>
      <w:r>
        <w:rPr>
          <w:spacing w:val="53"/>
        </w:rPr>
        <w:t xml:space="preserve"> </w:t>
      </w:r>
      <w:r>
        <w:t>pro</w:t>
      </w:r>
      <w:r>
        <w:rPr>
          <w:spacing w:val="53"/>
        </w:rPr>
        <w:t xml:space="preserve"> </w:t>
      </w:r>
      <w:r>
        <w:t>studenty</w:t>
      </w:r>
      <w:r>
        <w:rPr>
          <w:spacing w:val="52"/>
        </w:rPr>
        <w:t xml:space="preserve"> </w:t>
      </w:r>
      <w:r>
        <w:t>středních</w:t>
      </w:r>
      <w:r>
        <w:rPr>
          <w:spacing w:val="40"/>
        </w:rPr>
        <w:t xml:space="preserve"> </w:t>
      </w:r>
      <w:r>
        <w:t>škol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jeho</w:t>
      </w:r>
      <w:r>
        <w:rPr>
          <w:spacing w:val="40"/>
        </w:rPr>
        <w:t xml:space="preserve"> </w:t>
      </w:r>
      <w:r>
        <w:t>cílem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poznat</w:t>
      </w:r>
      <w:r>
        <w:rPr>
          <w:spacing w:val="40"/>
        </w:rPr>
        <w:t xml:space="preserve"> </w:t>
      </w:r>
      <w:r>
        <w:t>vlastnosti</w:t>
      </w:r>
      <w:r>
        <w:rPr>
          <w:spacing w:val="40"/>
        </w:rPr>
        <w:t xml:space="preserve"> </w:t>
      </w:r>
      <w:r>
        <w:t>oxidu</w:t>
      </w:r>
      <w:r>
        <w:rPr>
          <w:spacing w:val="-64"/>
        </w:rPr>
        <w:t xml:space="preserve"> </w:t>
      </w:r>
      <w:r>
        <w:t>dusného.</w:t>
      </w:r>
    </w:p>
    <w:p w:rsidR="003D2241" w:rsidRDefault="005F4976">
      <w:pPr>
        <w:pStyle w:val="Odstavecseseznamem"/>
        <w:numPr>
          <w:ilvl w:val="0"/>
          <w:numId w:val="1"/>
        </w:numPr>
        <w:tabs>
          <w:tab w:val="left" w:pos="560"/>
        </w:tabs>
        <w:spacing w:before="119"/>
        <w:rPr>
          <w:b/>
          <w:sz w:val="32"/>
        </w:rPr>
      </w:pPr>
      <w:hyperlink r:id="rId6">
        <w:r>
          <w:rPr>
            <w:b/>
            <w:color w:val="FF3399"/>
            <w:sz w:val="32"/>
            <w:u w:val="single" w:color="FF3399"/>
          </w:rPr>
          <w:t>Rajský</w:t>
        </w:r>
        <w:r>
          <w:rPr>
            <w:b/>
            <w:color w:val="FF3399"/>
            <w:spacing w:val="-5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plyn</w:t>
        </w:r>
      </w:hyperlink>
    </w:p>
    <w:p w:rsidR="003D2241" w:rsidRDefault="003D2241">
      <w:pPr>
        <w:rPr>
          <w:b/>
          <w:sz w:val="20"/>
        </w:rPr>
      </w:pPr>
    </w:p>
    <w:p w:rsidR="003D2241" w:rsidRDefault="005F4976">
      <w:pPr>
        <w:spacing w:before="8"/>
        <w:rPr>
          <w:b/>
          <w:sz w:val="13"/>
        </w:rPr>
      </w:pPr>
      <w:r>
        <w:pict>
          <v:shape id="_x0000_s1029" style="position:absolute;margin-left:36pt;margin-top:10.25pt;width:295.65pt;height:.1pt;z-index:-15728640;mso-wrap-distance-left:0;mso-wrap-distance-right:0;mso-position-horizontal-relative:page" coordorigin="720,205" coordsize="5913,0" path="m720,205r5913,e" filled="f" strokeweight=".25225mm">
            <v:path arrowok="t"/>
            <w10:wrap type="topAndBottom" anchorx="page"/>
          </v:shape>
        </w:pict>
      </w:r>
    </w:p>
    <w:p w:rsidR="003D2241" w:rsidRDefault="003D2241">
      <w:pPr>
        <w:spacing w:before="6"/>
        <w:rPr>
          <w:b/>
          <w:sz w:val="6"/>
        </w:rPr>
      </w:pPr>
    </w:p>
    <w:p w:rsidR="003D2241" w:rsidRDefault="005F4976">
      <w:pPr>
        <w:pStyle w:val="Odstavecseseznamem"/>
        <w:numPr>
          <w:ilvl w:val="1"/>
          <w:numId w:val="1"/>
        </w:numPr>
        <w:tabs>
          <w:tab w:val="left" w:pos="920"/>
        </w:tabs>
        <w:spacing w:before="92"/>
        <w:rPr>
          <w:rFonts w:ascii="Arial MT" w:hAnsi="Arial MT"/>
          <w:sz w:val="24"/>
        </w:rPr>
      </w:pPr>
      <w:r>
        <w:rPr>
          <w:b/>
          <w:sz w:val="24"/>
        </w:rPr>
        <w:t xml:space="preserve">Jaký je chemický název rajského plynu: </w:t>
      </w:r>
      <w:r>
        <w:rPr>
          <w:rFonts w:ascii="Arial MT" w:hAnsi="Arial MT"/>
          <w:color w:val="FF3399"/>
          <w:sz w:val="24"/>
        </w:rPr>
        <w:t>oxid dusný</w:t>
      </w:r>
    </w:p>
    <w:p w:rsidR="003D2241" w:rsidRDefault="003D2241">
      <w:pPr>
        <w:pStyle w:val="Zkladntext"/>
        <w:rPr>
          <w:sz w:val="26"/>
        </w:rPr>
      </w:pPr>
    </w:p>
    <w:p w:rsidR="003D2241" w:rsidRDefault="003D2241">
      <w:pPr>
        <w:pStyle w:val="Zkladntext"/>
        <w:spacing w:before="9"/>
        <w:rPr>
          <w:sz w:val="23"/>
        </w:rPr>
      </w:pPr>
    </w:p>
    <w:p w:rsidR="003D2241" w:rsidRDefault="005F4976">
      <w:pPr>
        <w:pStyle w:val="Nadpis1"/>
        <w:numPr>
          <w:ilvl w:val="1"/>
          <w:numId w:val="1"/>
        </w:numPr>
        <w:tabs>
          <w:tab w:val="left" w:pos="920"/>
        </w:tabs>
      </w:pPr>
      <w:r>
        <w:t>Jaký je chemický vzorec rajského plynu?</w:t>
      </w:r>
    </w:p>
    <w:p w:rsidR="003D2241" w:rsidRDefault="005F4976">
      <w:pPr>
        <w:pStyle w:val="Odstavecseseznamem"/>
        <w:numPr>
          <w:ilvl w:val="2"/>
          <w:numId w:val="1"/>
        </w:numPr>
        <w:tabs>
          <w:tab w:val="left" w:pos="1640"/>
        </w:tabs>
        <w:spacing w:before="160"/>
        <w:rPr>
          <w:rFonts w:ascii="Arial MT"/>
          <w:sz w:val="24"/>
        </w:rPr>
      </w:pPr>
      <w:r>
        <w:rPr>
          <w:rFonts w:ascii="Arial MT"/>
          <w:sz w:val="24"/>
        </w:rPr>
        <w:t>NO</w:t>
      </w:r>
      <w:r>
        <w:rPr>
          <w:rFonts w:ascii="Arial MT"/>
          <w:sz w:val="24"/>
          <w:vertAlign w:val="subscript"/>
        </w:rPr>
        <w:t>2</w:t>
      </w:r>
    </w:p>
    <w:p w:rsidR="003D2241" w:rsidRDefault="005F4976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/>
          <w:sz w:val="24"/>
        </w:rPr>
      </w:pPr>
      <w:r>
        <w:rPr>
          <w:rFonts w:ascii="Arial MT"/>
          <w:sz w:val="24"/>
        </w:rPr>
        <w:t>N</w:t>
      </w:r>
      <w:r>
        <w:rPr>
          <w:rFonts w:ascii="Arial MT"/>
          <w:sz w:val="24"/>
          <w:vertAlign w:val="subscript"/>
        </w:rPr>
        <w:t>2</w:t>
      </w:r>
      <w:r>
        <w:rPr>
          <w:rFonts w:ascii="Arial MT"/>
          <w:sz w:val="24"/>
        </w:rPr>
        <w:t>O</w:t>
      </w:r>
      <w:r>
        <w:rPr>
          <w:rFonts w:ascii="Arial MT"/>
          <w:sz w:val="24"/>
          <w:vertAlign w:val="subscript"/>
        </w:rPr>
        <w:t>3</w:t>
      </w:r>
    </w:p>
    <w:p w:rsidR="003D2241" w:rsidRDefault="005F4976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/>
          <w:color w:val="FF3399"/>
          <w:sz w:val="24"/>
        </w:rPr>
      </w:pPr>
      <w:r>
        <w:rPr>
          <w:rFonts w:ascii="Arial MT"/>
          <w:color w:val="FF3399"/>
          <w:sz w:val="24"/>
        </w:rPr>
        <w:t>N</w:t>
      </w:r>
      <w:r>
        <w:rPr>
          <w:rFonts w:ascii="Arial MT"/>
          <w:color w:val="FF3399"/>
          <w:sz w:val="24"/>
          <w:vertAlign w:val="subscript"/>
        </w:rPr>
        <w:t>2</w:t>
      </w:r>
      <w:r>
        <w:rPr>
          <w:rFonts w:ascii="Arial MT"/>
          <w:color w:val="FF3399"/>
          <w:sz w:val="24"/>
        </w:rPr>
        <w:t>O</w:t>
      </w:r>
    </w:p>
    <w:p w:rsidR="003D2241" w:rsidRDefault="005F4976">
      <w:pPr>
        <w:pStyle w:val="Nadpis1"/>
        <w:numPr>
          <w:ilvl w:val="1"/>
          <w:numId w:val="1"/>
        </w:numPr>
        <w:tabs>
          <w:tab w:val="left" w:pos="920"/>
        </w:tabs>
        <w:spacing w:before="160"/>
      </w:pPr>
      <w:r>
        <w:t>Určete pravdivost výroků:</w:t>
      </w:r>
    </w:p>
    <w:p w:rsidR="003D2241" w:rsidRDefault="003D2241">
      <w:pPr>
        <w:spacing w:before="6"/>
        <w:rPr>
          <w:b/>
          <w:sz w:val="12"/>
        </w:rPr>
      </w:pPr>
    </w:p>
    <w:tbl>
      <w:tblPr>
        <w:tblStyle w:val="TableNormal"/>
        <w:tblW w:w="0" w:type="auto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860"/>
        <w:gridCol w:w="980"/>
      </w:tblGrid>
      <w:tr w:rsidR="003D2241">
        <w:trPr>
          <w:trHeight w:val="740"/>
        </w:trPr>
        <w:tc>
          <w:tcPr>
            <w:tcW w:w="6840" w:type="dxa"/>
            <w:shd w:val="clear" w:color="auto" w:fill="33BEF1"/>
          </w:tcPr>
          <w:p w:rsidR="003D2241" w:rsidRDefault="003D2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shd w:val="clear" w:color="auto" w:fill="33BEF1"/>
          </w:tcPr>
          <w:p w:rsidR="003D2241" w:rsidRDefault="003D224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D2241" w:rsidRDefault="005F4976">
            <w:pPr>
              <w:pStyle w:val="TableParagraph"/>
              <w:spacing w:before="1"/>
              <w:ind w:left="158" w:right="153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80" w:type="dxa"/>
            <w:shd w:val="clear" w:color="auto" w:fill="33BEF1"/>
          </w:tcPr>
          <w:p w:rsidR="003D2241" w:rsidRDefault="003D224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D2241" w:rsidRDefault="005F4976">
            <w:pPr>
              <w:pStyle w:val="TableParagraph"/>
              <w:spacing w:before="1"/>
              <w:ind w:left="332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D2241">
        <w:trPr>
          <w:trHeight w:val="659"/>
        </w:trPr>
        <w:tc>
          <w:tcPr>
            <w:tcW w:w="6840" w:type="dxa"/>
          </w:tcPr>
          <w:p w:rsidR="003D2241" w:rsidRDefault="003D22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D2241" w:rsidRDefault="005F4976">
            <w:pPr>
              <w:pStyle w:val="TableParagraph"/>
              <w:ind w:left="621" w:right="611"/>
              <w:jc w:val="center"/>
              <w:rPr>
                <w:b/>
              </w:rPr>
            </w:pPr>
            <w:r>
              <w:rPr>
                <w:b/>
              </w:rPr>
              <w:t>Rajský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plyn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patří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mezi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skleníkové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plyny.</w:t>
            </w:r>
          </w:p>
        </w:tc>
        <w:tc>
          <w:tcPr>
            <w:tcW w:w="860" w:type="dxa"/>
          </w:tcPr>
          <w:p w:rsidR="003D2241" w:rsidRDefault="003D224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D2241" w:rsidRDefault="005F4976">
            <w:pPr>
              <w:pStyle w:val="TableParagraph"/>
              <w:jc w:val="center"/>
              <w:rPr>
                <w:rFonts w:ascii="MS PGothic" w:hAnsi="MS PGothic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  <w:tc>
          <w:tcPr>
            <w:tcW w:w="980" w:type="dxa"/>
          </w:tcPr>
          <w:p w:rsidR="003D2241" w:rsidRDefault="003D2241">
            <w:pPr>
              <w:pStyle w:val="TableParagraph"/>
              <w:rPr>
                <w:rFonts w:ascii="Times New Roman"/>
              </w:rPr>
            </w:pPr>
          </w:p>
        </w:tc>
      </w:tr>
      <w:tr w:rsidR="003D2241">
        <w:trPr>
          <w:trHeight w:val="679"/>
        </w:trPr>
        <w:tc>
          <w:tcPr>
            <w:tcW w:w="6840" w:type="dxa"/>
          </w:tcPr>
          <w:p w:rsidR="003D2241" w:rsidRDefault="003D224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D2241" w:rsidRDefault="005F4976">
            <w:pPr>
              <w:pStyle w:val="TableParagraph"/>
              <w:spacing w:before="1"/>
              <w:ind w:left="621" w:right="611"/>
              <w:jc w:val="center"/>
              <w:rPr>
                <w:b/>
              </w:rPr>
            </w:pPr>
            <w:r>
              <w:rPr>
                <w:b/>
              </w:rPr>
              <w:t>Rajský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plyn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bezbarvý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plyn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chuti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zápachu.</w:t>
            </w:r>
          </w:p>
        </w:tc>
        <w:tc>
          <w:tcPr>
            <w:tcW w:w="860" w:type="dxa"/>
          </w:tcPr>
          <w:p w:rsidR="003D2241" w:rsidRDefault="003D2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3D2241" w:rsidRDefault="003D224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D2241" w:rsidRDefault="005F4976">
            <w:pPr>
              <w:pStyle w:val="TableParagraph"/>
              <w:ind w:left="372"/>
              <w:rPr>
                <w:rFonts w:ascii="MS PGothic" w:hAnsi="MS PGothic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</w:tr>
      <w:tr w:rsidR="003D2241">
        <w:trPr>
          <w:trHeight w:val="660"/>
        </w:trPr>
        <w:tc>
          <w:tcPr>
            <w:tcW w:w="6840" w:type="dxa"/>
          </w:tcPr>
          <w:p w:rsidR="003D2241" w:rsidRDefault="003D22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D2241" w:rsidRDefault="005F4976">
            <w:pPr>
              <w:pStyle w:val="TableParagraph"/>
              <w:ind w:left="621" w:right="611"/>
              <w:jc w:val="center"/>
              <w:rPr>
                <w:b/>
              </w:rPr>
            </w:pPr>
            <w:r>
              <w:rPr>
                <w:b/>
              </w:rPr>
              <w:t>Rajský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plyn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používá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stomatologii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porodnictví.</w:t>
            </w:r>
          </w:p>
        </w:tc>
        <w:tc>
          <w:tcPr>
            <w:tcW w:w="860" w:type="dxa"/>
          </w:tcPr>
          <w:p w:rsidR="003D2241" w:rsidRDefault="003D224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D2241" w:rsidRDefault="005F4976">
            <w:pPr>
              <w:pStyle w:val="TableParagraph"/>
              <w:jc w:val="center"/>
              <w:rPr>
                <w:rFonts w:ascii="MS PGothic" w:hAnsi="MS PGothic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  <w:tc>
          <w:tcPr>
            <w:tcW w:w="980" w:type="dxa"/>
          </w:tcPr>
          <w:p w:rsidR="003D2241" w:rsidRDefault="003D2241">
            <w:pPr>
              <w:pStyle w:val="TableParagraph"/>
              <w:rPr>
                <w:rFonts w:ascii="Times New Roman"/>
              </w:rPr>
            </w:pPr>
          </w:p>
        </w:tc>
      </w:tr>
      <w:tr w:rsidR="003D2241" w:rsidTr="005F4976">
        <w:trPr>
          <w:trHeight w:val="679"/>
        </w:trPr>
        <w:tc>
          <w:tcPr>
            <w:tcW w:w="6840" w:type="dxa"/>
          </w:tcPr>
          <w:p w:rsidR="003D2241" w:rsidRDefault="003D224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D2241" w:rsidRDefault="005F4976">
            <w:pPr>
              <w:pStyle w:val="TableParagraph"/>
              <w:spacing w:before="1"/>
              <w:ind w:left="621" w:right="611"/>
              <w:jc w:val="center"/>
              <w:rPr>
                <w:b/>
              </w:rPr>
            </w:pPr>
            <w:r>
              <w:rPr>
                <w:b/>
              </w:rPr>
              <w:t>Rajský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plyn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má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anestetické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účinky.</w:t>
            </w:r>
          </w:p>
        </w:tc>
        <w:tc>
          <w:tcPr>
            <w:tcW w:w="860" w:type="dxa"/>
            <w:vAlign w:val="center"/>
          </w:tcPr>
          <w:p w:rsidR="003D2241" w:rsidRDefault="005F4976" w:rsidP="005F497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  <w:tc>
          <w:tcPr>
            <w:tcW w:w="980" w:type="dxa"/>
          </w:tcPr>
          <w:p w:rsidR="003D2241" w:rsidRDefault="003D224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D2241" w:rsidRDefault="003D2241">
            <w:pPr>
              <w:pStyle w:val="TableParagraph"/>
              <w:ind w:left="372"/>
              <w:rPr>
                <w:rFonts w:ascii="MS PGothic" w:hAnsi="MS PGothic"/>
              </w:rPr>
            </w:pPr>
          </w:p>
        </w:tc>
      </w:tr>
    </w:tbl>
    <w:p w:rsidR="003D2241" w:rsidRDefault="003D2241">
      <w:pPr>
        <w:spacing w:before="9"/>
        <w:rPr>
          <w:b/>
          <w:sz w:val="37"/>
        </w:rPr>
      </w:pPr>
    </w:p>
    <w:p w:rsidR="003D2241" w:rsidRDefault="005F4976">
      <w:pPr>
        <w:pStyle w:val="Odstavecseseznamem"/>
        <w:numPr>
          <w:ilvl w:val="1"/>
          <w:numId w:val="1"/>
        </w:numPr>
        <w:tabs>
          <w:tab w:val="left" w:pos="920"/>
        </w:tabs>
        <w:spacing w:before="1"/>
        <w:rPr>
          <w:b/>
          <w:sz w:val="24"/>
        </w:rPr>
      </w:pPr>
      <w:r>
        <w:rPr>
          <w:b/>
          <w:sz w:val="24"/>
        </w:rPr>
        <w:t>Popište účinky rajského plynu na lidské tělo:</w:t>
      </w:r>
    </w:p>
    <w:p w:rsidR="003D2241" w:rsidRPr="005F4976" w:rsidRDefault="005F4976">
      <w:pPr>
        <w:pStyle w:val="Zkladntext"/>
        <w:spacing w:before="160" w:line="480" w:lineRule="auto"/>
        <w:ind w:left="920"/>
        <w:rPr>
          <w:color w:val="FF3399"/>
        </w:rPr>
      </w:pPr>
      <w:r w:rsidRPr="005F4976">
        <w:rPr>
          <w:color w:val="FF3399"/>
        </w:rPr>
        <w:t>Malé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dávky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oxidu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dusného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způsobí,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že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se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člověk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začne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smát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nebo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že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člověk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propadne</w:t>
      </w:r>
      <w:r w:rsidRPr="005F4976">
        <w:rPr>
          <w:color w:val="FF3399"/>
        </w:rPr>
        <w:t xml:space="preserve"> </w:t>
      </w:r>
      <w:r>
        <w:rPr>
          <w:color w:val="FF3399"/>
        </w:rPr>
        <w:t>hysterii.</w:t>
      </w:r>
      <w:r w:rsidRPr="005F4976">
        <w:rPr>
          <w:color w:val="FF3399"/>
        </w:rPr>
        <w:t xml:space="preserve"> </w:t>
      </w:r>
      <w:r>
        <w:rPr>
          <w:color w:val="FF3399"/>
        </w:rPr>
        <w:t>Větší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dávka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oxidu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dusného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má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anestetické</w:t>
      </w:r>
      <w:r w:rsidRPr="005F4976">
        <w:rPr>
          <w:color w:val="FF3399"/>
        </w:rPr>
        <w:t xml:space="preserve"> </w:t>
      </w:r>
      <w:r w:rsidRPr="005F4976">
        <w:rPr>
          <w:color w:val="FF3399"/>
        </w:rPr>
        <w:t>účinky</w:t>
      </w:r>
      <w:r>
        <w:rPr>
          <w:color w:val="FF3399"/>
        </w:rPr>
        <w:t>.</w:t>
      </w:r>
    </w:p>
    <w:p w:rsidR="003D2241" w:rsidRDefault="003D2241">
      <w:pPr>
        <w:spacing w:line="480" w:lineRule="auto"/>
        <w:sectPr w:rsidR="003D2241">
          <w:type w:val="continuous"/>
          <w:pgSz w:w="11920" w:h="16840"/>
          <w:pgMar w:top="740" w:right="740" w:bottom="280" w:left="520" w:header="708" w:footer="708" w:gutter="0"/>
          <w:cols w:space="708"/>
        </w:sectPr>
      </w:pPr>
      <w:bookmarkStart w:id="0" w:name="_GoBack"/>
      <w:bookmarkEnd w:id="0"/>
    </w:p>
    <w:p w:rsidR="003D2241" w:rsidRDefault="005F4976">
      <w:pPr>
        <w:pStyle w:val="Zkladntext"/>
        <w:ind w:left="110"/>
        <w:rPr>
          <w:sz w:val="20"/>
        </w:rPr>
      </w:pPr>
      <w:r>
        <w:lastRenderedPageBreak/>
        <w:pict>
          <v:group id="_x0000_s1026" style="position:absolute;left:0;text-align:left;margin-left:27.75pt;margin-top:715.8pt;width:544.5pt;height:126.25pt;z-index:15729152;mso-position-horizontal-relative:page;mso-position-vertical-relative:page" coordorigin="555,14316" coordsize="10890,2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7" o:title=""/>
            </v:shape>
            <v:shape id="_x0000_s1027" type="#_x0000_t75" style="position:absolute;left:555;top:14315;width:10890;height:1665">
              <v:imagedata r:id="rId8" o:title=""/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41" w:rsidRDefault="003D2241">
      <w:pPr>
        <w:pStyle w:val="Zkladntext"/>
        <w:rPr>
          <w:sz w:val="20"/>
        </w:rPr>
      </w:pPr>
    </w:p>
    <w:p w:rsidR="003D2241" w:rsidRDefault="003D2241">
      <w:pPr>
        <w:pStyle w:val="Zkladntext"/>
        <w:spacing w:before="4"/>
        <w:rPr>
          <w:sz w:val="25"/>
        </w:rPr>
      </w:pPr>
    </w:p>
    <w:p w:rsidR="003D2241" w:rsidRDefault="005F4976">
      <w:pPr>
        <w:spacing w:before="91"/>
        <w:ind w:left="200"/>
        <w:rPr>
          <w:b/>
          <w:sz w:val="28"/>
        </w:rPr>
      </w:pPr>
      <w:r>
        <w:rPr>
          <w:b/>
          <w:color w:val="F02FA1"/>
          <w:sz w:val="28"/>
        </w:rPr>
        <w:t>Co</w:t>
      </w:r>
      <w:r>
        <w:rPr>
          <w:b/>
          <w:color w:val="F02FA1"/>
          <w:spacing w:val="-6"/>
          <w:sz w:val="28"/>
        </w:rPr>
        <w:t xml:space="preserve"> </w:t>
      </w:r>
      <w:r>
        <w:rPr>
          <w:b/>
          <w:color w:val="F02FA1"/>
          <w:sz w:val="28"/>
        </w:rPr>
        <w:t>jsem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se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touto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aktivitou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naučil(a):</w:t>
      </w:r>
    </w:p>
    <w:p w:rsidR="003D2241" w:rsidRDefault="005F4976">
      <w:pPr>
        <w:spacing w:before="185"/>
        <w:ind w:left="485"/>
        <w:rPr>
          <w:rFonts w:ascii="Arial MT" w:hAnsi="Arial MT"/>
        </w:rPr>
      </w:pPr>
      <w:r>
        <w:rPr>
          <w:rFonts w:ascii="Arial MT" w:hAnsi="Arial MT"/>
          <w:color w:val="33BEF1"/>
        </w:rPr>
        <w:t>………………………………………………………………………………………………………………………</w:t>
      </w:r>
    </w:p>
    <w:p w:rsidR="003D2241" w:rsidRDefault="003D2241">
      <w:pPr>
        <w:pStyle w:val="Zkladntext"/>
        <w:rPr>
          <w:sz w:val="22"/>
        </w:rPr>
      </w:pPr>
    </w:p>
    <w:p w:rsidR="003D2241" w:rsidRDefault="005F4976">
      <w:pPr>
        <w:ind w:left="485"/>
        <w:rPr>
          <w:rFonts w:ascii="Arial MT" w:hAnsi="Arial MT"/>
        </w:rPr>
      </w:pPr>
      <w:r>
        <w:rPr>
          <w:rFonts w:ascii="Arial MT" w:hAnsi="Arial MT"/>
          <w:color w:val="33BEF1"/>
        </w:rPr>
        <w:t>………………………………………………………………………………………………………………………</w:t>
      </w:r>
    </w:p>
    <w:p w:rsidR="003D2241" w:rsidRDefault="003D2241">
      <w:pPr>
        <w:pStyle w:val="Zkladntext"/>
        <w:rPr>
          <w:sz w:val="22"/>
        </w:rPr>
      </w:pPr>
    </w:p>
    <w:p w:rsidR="003D2241" w:rsidRDefault="005F4976">
      <w:pPr>
        <w:ind w:left="485"/>
        <w:rPr>
          <w:rFonts w:ascii="Arial MT" w:hAnsi="Arial MT"/>
        </w:rPr>
      </w:pPr>
      <w:r>
        <w:rPr>
          <w:rFonts w:ascii="Arial MT" w:hAnsi="Arial MT"/>
          <w:color w:val="33BEF1"/>
        </w:rPr>
        <w:t>………………………………………………………………………………………………………………………</w:t>
      </w:r>
    </w:p>
    <w:sectPr w:rsidR="003D2241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19CC"/>
    <w:multiLevelType w:val="hybridMultilevel"/>
    <w:tmpl w:val="B914B310"/>
    <w:lvl w:ilvl="0" w:tplc="FF70F9A0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b/>
        <w:bCs/>
        <w:color w:val="FF3399"/>
        <w:w w:val="100"/>
        <w:sz w:val="32"/>
        <w:szCs w:val="32"/>
        <w:lang w:val="cs-CZ" w:eastAsia="en-US" w:bidi="ar-SA"/>
      </w:rPr>
    </w:lvl>
    <w:lvl w:ilvl="1" w:tplc="08E81C56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723CE472">
      <w:start w:val="1"/>
      <w:numFmt w:val="lowerLetter"/>
      <w:lvlText w:val="%3."/>
      <w:lvlJc w:val="left"/>
      <w:pPr>
        <w:ind w:left="1640" w:hanging="360"/>
        <w:jc w:val="left"/>
      </w:pPr>
      <w:rPr>
        <w:rFonts w:hint="default"/>
        <w:w w:val="100"/>
        <w:lang w:val="cs-CZ" w:eastAsia="en-US" w:bidi="ar-SA"/>
      </w:rPr>
    </w:lvl>
    <w:lvl w:ilvl="3" w:tplc="AC084226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264A5528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78C249D0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421A5A82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BA921F40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418AC6FA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2241"/>
    <w:rsid w:val="003D2241"/>
    <w:rsid w:val="005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57C0C0"/>
  <w15:docId w15:val="{64AFDA16-2290-4AA8-8D08-1CE15C9F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920" w:hanging="36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 MT" w:eastAsia="Arial MT" w:hAnsi="Arial MT" w:cs="Arial MT"/>
      <w:sz w:val="24"/>
      <w:szCs w:val="24"/>
    </w:rPr>
  </w:style>
  <w:style w:type="paragraph" w:styleId="Nzev">
    <w:name w:val="Title"/>
    <w:basedOn w:val="Normln"/>
    <w:uiPriority w:val="10"/>
    <w:qFormat/>
    <w:pPr>
      <w:spacing w:before="42"/>
      <w:ind w:left="200"/>
    </w:pPr>
    <w:rPr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spacing w:before="138"/>
      <w:ind w:left="92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9820-rajsky-plyn?vsrc=predmet&amp;vsrcid=chem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EDU_pracovní_list_chemie_řešení_rajský plyn.docx</dc:title>
  <cp:lastModifiedBy>Čtvrtečková Lenka</cp:lastModifiedBy>
  <cp:revision>2</cp:revision>
  <dcterms:created xsi:type="dcterms:W3CDTF">2023-03-16T14:47:00Z</dcterms:created>
  <dcterms:modified xsi:type="dcterms:W3CDTF">2023-03-17T11:39:00Z</dcterms:modified>
</cp:coreProperties>
</file>