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79" w:rsidRDefault="004B6D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</w:p>
    <w:p w:rsidR="004B6D79" w:rsidRDefault="00F04F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44"/>
          <w:szCs w:val="44"/>
        </w:rPr>
        <w:sectPr w:rsidR="004B6D79">
          <w:headerReference w:type="default" r:id="rId8"/>
          <w:footerReference w:type="default" r:id="rId9"/>
          <w:headerReference w:type="first" r:id="rId10"/>
          <w:pgSz w:w="11906" w:h="16838"/>
          <w:pgMar w:top="720" w:right="849" w:bottom="720" w:left="720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b/>
          <w:sz w:val="44"/>
          <w:szCs w:val="44"/>
        </w:rPr>
        <w:t>Přeměna energie</w:t>
      </w:r>
    </w:p>
    <w:p w:rsidR="004B6D79" w:rsidRDefault="00F04FDB" w:rsidP="003F236D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Pracovní list je určen pro studenty </w:t>
      </w:r>
      <w:r>
        <w:rPr>
          <w:rFonts w:ascii="Arial" w:eastAsia="Arial" w:hAnsi="Arial" w:cs="Arial"/>
          <w:sz w:val="24"/>
          <w:szCs w:val="24"/>
        </w:rPr>
        <w:t xml:space="preserve">středních </w:t>
      </w:r>
      <w:r w:rsidR="003F236D">
        <w:rPr>
          <w:rFonts w:ascii="Arial" w:eastAsia="Arial" w:hAnsi="Arial" w:cs="Arial"/>
          <w:sz w:val="24"/>
          <w:szCs w:val="24"/>
        </w:rPr>
        <w:t xml:space="preserve">škol </w:t>
      </w:r>
      <w:r>
        <w:rPr>
          <w:rFonts w:ascii="Arial" w:eastAsia="Arial" w:hAnsi="Arial" w:cs="Arial"/>
          <w:sz w:val="24"/>
          <w:szCs w:val="24"/>
        </w:rPr>
        <w:t>i 2. stupně základních škol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jeho cílem je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seznámit </w:t>
      </w:r>
      <w:r w:rsidR="003F236D"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</w:rPr>
        <w:t>s </w:t>
      </w:r>
      <w:r>
        <w:rPr>
          <w:rFonts w:ascii="Arial" w:eastAsia="Arial" w:hAnsi="Arial" w:cs="Arial"/>
          <w:sz w:val="24"/>
          <w:szCs w:val="24"/>
        </w:rPr>
        <w:t>přeměnou potenciální energie na kinetickou.</w:t>
      </w:r>
      <w:r>
        <w:fldChar w:fldCharType="begin"/>
      </w:r>
      <w:r>
        <w:instrText xml:space="preserve"> HYPERLINK "https://edu.ceskatelevize.cz/video/3423-horeni-kyseliny-borite?vsrc=predmet&amp;vsrcid=chemie" </w:instrText>
      </w:r>
      <w:r>
        <w:fldChar w:fldCharType="separate"/>
      </w:r>
    </w:p>
    <w:p w:rsidR="004B6D79" w:rsidRDefault="00F04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Arial" w:eastAsia="Arial" w:hAnsi="Arial" w:cs="Arial"/>
          <w:b/>
          <w:color w:val="FF3399"/>
          <w:sz w:val="32"/>
          <w:szCs w:val="32"/>
        </w:rPr>
      </w:pPr>
      <w:r>
        <w:fldChar w:fldCharType="end"/>
      </w:r>
      <w:hyperlink r:id="rId11">
        <w:r>
          <w:rPr>
            <w:rFonts w:ascii="Arial" w:eastAsia="Arial" w:hAnsi="Arial" w:cs="Arial"/>
            <w:b/>
            <w:color w:val="FF3399"/>
            <w:sz w:val="32"/>
            <w:szCs w:val="32"/>
            <w:u w:val="single"/>
          </w:rPr>
          <w:t>Přeměna energie</w:t>
        </w:r>
      </w:hyperlink>
      <w:r>
        <w:fldChar w:fldCharType="begin"/>
      </w:r>
      <w:r>
        <w:instrText xml:space="preserve"> HYPERLINK "https://edu.ceskatelevize.cz/video/3423-horeni-kyseliny-borite?vsrc=predmet&amp;vsrcid=chemie" </w:instrText>
      </w:r>
      <w:r>
        <w:fldChar w:fldCharType="separate"/>
      </w:r>
    </w:p>
    <w:p w:rsidR="004B6D79" w:rsidRDefault="00F04FDB">
      <w:pPr>
        <w:sectPr w:rsidR="004B6D7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fldChar w:fldCharType="end"/>
      </w:r>
      <w:r>
        <w:t>_____________</w:t>
      </w:r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/>
        </w:rPr>
        <w:t>_____________</w:t>
      </w:r>
    </w:p>
    <w:p w:rsidR="004B6D79" w:rsidRDefault="00F04F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J</w:t>
      </w:r>
      <w:r>
        <w:rPr>
          <w:rFonts w:ascii="Arial" w:eastAsia="Arial" w:hAnsi="Arial" w:cs="Arial"/>
          <w:b/>
          <w:sz w:val="24"/>
          <w:szCs w:val="24"/>
        </w:rPr>
        <w:t>aká je základní jednotka energie?</w:t>
      </w:r>
    </w:p>
    <w:p w:rsidR="004B6D79" w:rsidRDefault="00F04F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newton</w:t>
      </w:r>
    </w:p>
    <w:p w:rsidR="004B6D79" w:rsidRDefault="00F04F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joule</w:t>
      </w:r>
    </w:p>
    <w:p w:rsidR="004B6D79" w:rsidRDefault="00F04F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pascal</w:t>
      </w:r>
    </w:p>
    <w:p w:rsidR="004B6D79" w:rsidRDefault="00F04F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Jak se projeví ztráty při přeměně potenciální energie na kinetickou?</w:t>
      </w:r>
    </w:p>
    <w:p w:rsidR="004B6D79" w:rsidRDefault="00F04F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D79" w:rsidRDefault="00F04F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Vypočítejte kinetickou energii kamene o hmotnosti 1 kg, který byl vystřelen katapultem rychlostí 10 m/s.</w:t>
      </w:r>
    </w:p>
    <w:p w:rsidR="004B6D79" w:rsidRDefault="00F04F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33BEF2"/>
        </w:rPr>
        <w:tab/>
      </w:r>
      <w:r>
        <w:rPr>
          <w:rFonts w:ascii="Arial" w:eastAsia="Arial" w:hAnsi="Arial" w:cs="Arial"/>
          <w:color w:val="33BEF2"/>
        </w:rPr>
        <w:tab/>
      </w:r>
    </w:p>
    <w:p w:rsidR="004B6D79" w:rsidRDefault="00F04F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Vysvětlete princip katapultu:</w:t>
      </w:r>
    </w:p>
    <w:p w:rsidR="004B6D79" w:rsidRDefault="00F04F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:rsidR="004B6D79" w:rsidRDefault="00F04FDB">
      <w:pPr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Uveďte alespoň tři příklady přeměny potenciální energie na kinetickou:</w:t>
      </w:r>
    </w:p>
    <w:p w:rsidR="004B6D79" w:rsidRDefault="00F04FDB">
      <w:pP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4B6D7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</w:t>
      </w: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D79" w:rsidRDefault="004B6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 w:hanging="360"/>
        <w:rPr>
          <w:rFonts w:ascii="Arial" w:eastAsia="Arial" w:hAnsi="Arial" w:cs="Arial"/>
          <w:b/>
          <w:sz w:val="24"/>
          <w:szCs w:val="24"/>
        </w:rPr>
      </w:pPr>
    </w:p>
    <w:p w:rsidR="004B6D79" w:rsidRDefault="00F04F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4B6D7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:rsidR="004B6D79" w:rsidRDefault="00F04F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4B6D7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D79" w:rsidRDefault="00F04F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-211291</wp:posOffset>
                </wp:positionH>
                <wp:positionV relativeFrom="paragraph">
                  <wp:posOffset>4484370</wp:posOffset>
                </wp:positionV>
                <wp:extent cx="6894195" cy="1040130"/>
                <wp:effectExtent l="0" t="0" r="0" b="0"/>
                <wp:wrapSquare wrapText="bothSides" distT="45720" distB="45720" distL="114300" distR="114300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D79" w:rsidRDefault="00F04FD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Creative Commons [CC BY-NC 4.0]. Licenční podmínky navštivte na adrese </w:t>
                            </w:r>
                            <w:r>
                              <w:rPr>
                                <w:color w:val="000000"/>
                              </w:rPr>
                              <w:t>[https://creativecommons.org/choose/?lang=cs].</w:t>
                            </w:r>
                          </w:p>
                          <w:p w:rsidR="004B6D79" w:rsidRDefault="004B6D7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-211291</wp:posOffset>
                </wp:positionH>
                <wp:positionV relativeFrom="paragraph">
                  <wp:posOffset>4484370</wp:posOffset>
                </wp:positionV>
                <wp:extent cx="6894195" cy="1040130"/>
                <wp:effectExtent b="0" l="0" r="0" t="0"/>
                <wp:wrapSquare wrapText="bothSides" distB="45720" distT="45720" distL="114300" distR="114300"/>
                <wp:docPr id="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4195" cy="104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6217920</wp:posOffset>
                </wp:positionV>
                <wp:extent cx="6903720" cy="1049655"/>
                <wp:effectExtent l="0" t="0" r="0" b="0"/>
                <wp:wrapSquare wrapText="bothSides" distT="45720" distB="45720" distL="114300" distR="11430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D79" w:rsidRDefault="00F04FD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4B6D79" w:rsidRDefault="004B6D7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6217920</wp:posOffset>
                </wp:positionV>
                <wp:extent cx="6903720" cy="1049655"/>
                <wp:effectExtent b="0" l="0" r="0" t="0"/>
                <wp:wrapSquare wrapText="bothSides" distB="45720" distT="45720" distL="114300" distR="114300"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3720" cy="1049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End w:id="0"/>
    </w:p>
    <w:sectPr w:rsidR="004B6D79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DB" w:rsidRDefault="00F04FDB">
      <w:pPr>
        <w:spacing w:after="0" w:line="240" w:lineRule="auto"/>
      </w:pPr>
      <w:r>
        <w:separator/>
      </w:r>
    </w:p>
  </w:endnote>
  <w:endnote w:type="continuationSeparator" w:id="0">
    <w:p w:rsidR="00F04FDB" w:rsidRDefault="00F0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79" w:rsidRDefault="004B6D7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10455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4B6D79">
      <w:tc>
        <w:tcPr>
          <w:tcW w:w="3485" w:type="dxa"/>
        </w:tcPr>
        <w:p w:rsidR="004B6D79" w:rsidRDefault="004B6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4B6D79" w:rsidRDefault="004B6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4B6D79" w:rsidRDefault="004B6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4B6D79" w:rsidRDefault="00F04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-103514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DB" w:rsidRDefault="00F04FDB">
      <w:pPr>
        <w:spacing w:after="0" w:line="240" w:lineRule="auto"/>
      </w:pPr>
      <w:r>
        <w:separator/>
      </w:r>
    </w:p>
  </w:footnote>
  <w:footnote w:type="continuationSeparator" w:id="0">
    <w:p w:rsidR="00F04FDB" w:rsidRDefault="00F0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79" w:rsidRDefault="004B6D7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10455" w:type="dxa"/>
      <w:tblLayout w:type="fixed"/>
      <w:tblLook w:val="0600" w:firstRow="0" w:lastRow="0" w:firstColumn="0" w:lastColumn="0" w:noHBand="1" w:noVBand="1"/>
    </w:tblPr>
    <w:tblGrid>
      <w:gridCol w:w="10455"/>
    </w:tblGrid>
    <w:tr w:rsidR="004B6D79">
      <w:trPr>
        <w:trHeight w:val="1278"/>
      </w:trPr>
      <w:tc>
        <w:tcPr>
          <w:tcW w:w="10455" w:type="dxa"/>
        </w:tcPr>
        <w:p w:rsidR="004B6D79" w:rsidRDefault="00F04F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570016"/>
                <wp:effectExtent l="0" t="0" r="0" b="0"/>
                <wp:docPr id="4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B6D79" w:rsidRDefault="004B6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79" w:rsidRDefault="00F04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1009650"/>
          <wp:effectExtent l="0" t="0" r="0" b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12A"/>
    <w:multiLevelType w:val="multilevel"/>
    <w:tmpl w:val="6B88AD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DC3"/>
    <w:multiLevelType w:val="multilevel"/>
    <w:tmpl w:val="48B80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300E8F"/>
    <w:multiLevelType w:val="multilevel"/>
    <w:tmpl w:val="4EDC9CEC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F20049"/>
    <w:multiLevelType w:val="multilevel"/>
    <w:tmpl w:val="2722CB8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79"/>
    <w:rsid w:val="003F236D"/>
    <w:rsid w:val="004B6D79"/>
    <w:rsid w:val="00F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D64F"/>
  <w15:docId w15:val="{F66778CB-A496-4D7C-935C-5962363D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al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qFormat/>
    <w:rsid w:val="007D2437"/>
    <w:pPr>
      <w:numPr>
        <w:numId w:val="4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al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al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al"/>
    <w:link w:val="kol-zadnChar"/>
    <w:qFormat/>
    <w:rsid w:val="00EE3316"/>
    <w:pPr>
      <w:tabs>
        <w:tab w:val="num" w:pos="720"/>
      </w:tabs>
      <w:spacing w:line="240" w:lineRule="auto"/>
      <w:ind w:left="720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al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DefaultParagraphFont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DefaultParagraphFont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DefaultParagraphFont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DefaultParagraphFont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DefaultParagraphFont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link">
    <w:name w:val="Hyperlink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ListParagraph">
    <w:name w:val="List Paragraph"/>
    <w:basedOn w:val="Normal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PlaceholderText">
    <w:name w:val="Placeholder Text"/>
    <w:basedOn w:val="DefaultParagraphFont"/>
    <w:uiPriority w:val="99"/>
    <w:semiHidden/>
    <w:rsid w:val="00C846FD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5421-premena-energie?vsrc=vyhledavani&amp;vsrcid=p%C5%99em%C4%9Bna+energ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HF31x+Avwwnfb3l0t7D9TPBnA==">AMUW2mVImTUv5DYjW/8yCBVNPEfzhBE2/FXCQQQTIirQsq+5eAVsUFR1TJzHxNLQLIrhGCe1sR/HDv3vzkgNT/Jub1RhWP05cLIIqc1qyQLk412XXIrPQa3UwOuLsWB1La8vAQOG0O9E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Lucie Maršíková</cp:lastModifiedBy>
  <cp:revision>2</cp:revision>
  <dcterms:created xsi:type="dcterms:W3CDTF">2021-10-07T18:41:00Z</dcterms:created>
  <dcterms:modified xsi:type="dcterms:W3CDTF">2022-08-04T10:53:00Z</dcterms:modified>
</cp:coreProperties>
</file>