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9E" w:rsidRDefault="0054119E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54119E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Tepelná vodivost</w:t>
      </w:r>
    </w:p>
    <w:p w:rsidR="0054119E" w:rsidRDefault="0054119E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2. stupně základních škol. Jeho cílem je seznámit s tepelnou vodivostí.</w:t>
      </w:r>
    </w:p>
    <w:p w:rsidR="0054119E" w:rsidRDefault="0054119E">
      <w:pPr>
        <w:pStyle w:val="Normln1"/>
        <w:numPr>
          <w:ilvl w:val="0"/>
          <w:numId w:val="2"/>
        </w:numPr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Tepelná vodivost</w:t>
        </w:r>
      </w:hyperlink>
      <w:r>
        <w:rPr>
          <w:rFonts w:ascii="Arial" w:hAnsi="Arial" w:cs="Arial"/>
          <w:color w:val="FF3399"/>
          <w:sz w:val="24"/>
          <w:szCs w:val="24"/>
        </w:rPr>
        <w:t xml:space="preserve"> </w:t>
      </w:r>
    </w:p>
    <w:p w:rsidR="0054119E" w:rsidRDefault="0054119E">
      <w:pPr>
        <w:pStyle w:val="Normln1"/>
        <w:sectPr w:rsidR="0054119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54119E" w:rsidRDefault="0054119E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Určete správné tvrzení.</w:t>
      </w:r>
    </w:p>
    <w:p w:rsidR="0054119E" w:rsidRDefault="0054119E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Dřevo má vysokou tepelnou vodivost.</w:t>
      </w:r>
    </w:p>
    <w:p w:rsidR="0054119E" w:rsidRDefault="0054119E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Součinitel tepelné vodivosti závisí na teplotě.</w:t>
      </w:r>
    </w:p>
    <w:p w:rsidR="0054119E" w:rsidRDefault="0054119E">
      <w:pPr>
        <w:pStyle w:val="Normln1"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Kovy mají špatnou tepelnou vodivost.</w:t>
      </w:r>
    </w:p>
    <w:p w:rsidR="0054119E" w:rsidRDefault="0054119E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54119E" w:rsidRDefault="0054119E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  <w:sectPr w:rsidR="0054119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sz w:val="24"/>
          <w:szCs w:val="24"/>
        </w:rPr>
        <w:t>Jaká je základní jednotka součinitele tepelné vodivosti?</w:t>
      </w:r>
    </w:p>
    <w:p w:rsidR="0054119E" w:rsidRDefault="0054119E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54119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</w:t>
      </w:r>
    </w:p>
    <w:p w:rsidR="0054119E" w:rsidRDefault="0054119E">
      <w:pPr>
        <w:pStyle w:val="Normln1"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Doplňte.</w:t>
      </w:r>
    </w:p>
    <w:p w:rsidR="0054119E" w:rsidRDefault="0054119E">
      <w:pPr>
        <w:pStyle w:val="Normln1"/>
        <w:spacing w:line="48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Tepelná vodivost vyjadřuje schopnost dané látky vést </w:t>
      </w:r>
      <w:r>
        <w:rPr>
          <w:rFonts w:ascii="Arial" w:hAnsi="Arial" w:cs="Arial"/>
          <w:color w:val="33BEF2"/>
        </w:rPr>
        <w:t>…………</w:t>
      </w:r>
      <w:proofErr w:type="gramStart"/>
      <w:r>
        <w:rPr>
          <w:rFonts w:ascii="Arial" w:hAnsi="Arial" w:cs="Arial"/>
          <w:color w:val="33BEF2"/>
        </w:rPr>
        <w:t>…….</w:t>
      </w:r>
      <w:proofErr w:type="gramEnd"/>
      <w:r>
        <w:rPr>
          <w:rFonts w:ascii="Arial" w:hAnsi="Arial" w:cs="Arial"/>
          <w:color w:val="33BEF2"/>
        </w:rPr>
        <w:t>.……</w:t>
      </w:r>
      <w:r>
        <w:rPr>
          <w:rFonts w:ascii="Arial" w:hAnsi="Arial" w:cs="Arial"/>
          <w:sz w:val="24"/>
          <w:szCs w:val="24"/>
        </w:rPr>
        <w:t xml:space="preserve">. Představuje rychlost, jakou se šíří z jedné zahřáté části látky do jiných, </w:t>
      </w:r>
      <w:r>
        <w:rPr>
          <w:rFonts w:ascii="Arial" w:hAnsi="Arial" w:cs="Arial"/>
          <w:color w:val="33BEF2"/>
        </w:rPr>
        <w:t>……………………</w:t>
      </w:r>
      <w:r>
        <w:rPr>
          <w:rFonts w:ascii="Arial" w:hAnsi="Arial" w:cs="Arial"/>
          <w:sz w:val="24"/>
          <w:szCs w:val="24"/>
        </w:rPr>
        <w:t xml:space="preserve"> částí.</w:t>
      </w:r>
    </w:p>
    <w:p w:rsidR="0054119E" w:rsidRDefault="0054119E">
      <w:pPr>
        <w:pStyle w:val="Normln1"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Určete, které látky dobře vedou teplo a které jsou naopak tepelnými izolanty.</w:t>
      </w:r>
    </w:p>
    <w:p w:rsidR="0054119E" w:rsidRDefault="0054119E">
      <w:pPr>
        <w:pStyle w:val="Normln1"/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zlato, sklo, dřevo, diamant, polystyren, měď, stříbro, vzduch</w:t>
      </w:r>
    </w:p>
    <w:p w:rsidR="0054119E" w:rsidRDefault="0054119E">
      <w:pPr>
        <w:pStyle w:val="Normln1"/>
        <w:spacing w:line="240" w:lineRule="auto"/>
        <w:ind w:left="720" w:right="40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Tepelný vodič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Tepelný izolant</w:t>
      </w:r>
    </w:p>
    <w:p w:rsidR="0054119E" w:rsidRDefault="0054119E">
      <w:pPr>
        <w:pStyle w:val="Normln1"/>
        <w:spacing w:line="360" w:lineRule="auto"/>
        <w:ind w:left="720" w:right="401" w:hanging="360"/>
        <w:rPr>
          <w:rFonts w:ascii="Arial" w:hAnsi="Arial" w:cs="Arial"/>
          <w:color w:val="33BEF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33BEF2"/>
        </w:rPr>
        <w:t>…………………………………</w:t>
      </w:r>
      <w:r>
        <w:rPr>
          <w:rFonts w:ascii="Arial" w:hAnsi="Arial" w:cs="Arial"/>
          <w:color w:val="33BEF2"/>
        </w:rPr>
        <w:tab/>
      </w:r>
      <w:r>
        <w:rPr>
          <w:rFonts w:ascii="Arial" w:hAnsi="Arial" w:cs="Arial"/>
          <w:color w:val="33BEF2"/>
        </w:rPr>
        <w:tab/>
      </w:r>
      <w:r>
        <w:rPr>
          <w:rFonts w:ascii="Arial" w:hAnsi="Arial" w:cs="Arial"/>
          <w:color w:val="33BEF2"/>
        </w:rPr>
        <w:tab/>
        <w:t>………………………………………</w:t>
      </w:r>
    </w:p>
    <w:p w:rsidR="0054119E" w:rsidRDefault="0054119E">
      <w:pPr>
        <w:pStyle w:val="Normln1"/>
        <w:spacing w:line="360" w:lineRule="auto"/>
        <w:ind w:left="720" w:right="401" w:hanging="360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ab/>
        <w:t>…………………………………</w:t>
      </w:r>
      <w:r>
        <w:rPr>
          <w:rFonts w:ascii="Arial" w:hAnsi="Arial" w:cs="Arial"/>
          <w:color w:val="33BEF2"/>
        </w:rPr>
        <w:tab/>
      </w:r>
      <w:r>
        <w:rPr>
          <w:rFonts w:ascii="Arial" w:hAnsi="Arial" w:cs="Arial"/>
          <w:color w:val="33BEF2"/>
        </w:rPr>
        <w:tab/>
      </w:r>
      <w:r>
        <w:rPr>
          <w:rFonts w:ascii="Arial" w:hAnsi="Arial" w:cs="Arial"/>
          <w:color w:val="33BEF2"/>
        </w:rPr>
        <w:tab/>
        <w:t>………………………………………</w:t>
      </w:r>
    </w:p>
    <w:p w:rsidR="0054119E" w:rsidRDefault="0054119E">
      <w:pPr>
        <w:pStyle w:val="Normln1"/>
        <w:spacing w:line="360" w:lineRule="auto"/>
        <w:ind w:right="401" w:firstLine="720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</w:t>
      </w:r>
      <w:r>
        <w:rPr>
          <w:rFonts w:ascii="Arial" w:hAnsi="Arial" w:cs="Arial"/>
          <w:color w:val="33BEF2"/>
        </w:rPr>
        <w:tab/>
      </w:r>
      <w:r>
        <w:rPr>
          <w:rFonts w:ascii="Arial" w:hAnsi="Arial" w:cs="Arial"/>
          <w:color w:val="33BEF2"/>
        </w:rPr>
        <w:tab/>
      </w:r>
      <w:r>
        <w:rPr>
          <w:rFonts w:ascii="Arial" w:hAnsi="Arial" w:cs="Arial"/>
          <w:color w:val="33BEF2"/>
        </w:rPr>
        <w:tab/>
        <w:t>………………………………………</w:t>
      </w:r>
    </w:p>
    <w:p w:rsidR="0054119E" w:rsidRDefault="0054119E">
      <w:pPr>
        <w:pStyle w:val="Normln1"/>
        <w:spacing w:line="360" w:lineRule="auto"/>
        <w:ind w:right="401" w:firstLine="720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</w:t>
      </w:r>
      <w:r>
        <w:rPr>
          <w:rFonts w:ascii="Arial" w:hAnsi="Arial" w:cs="Arial"/>
          <w:color w:val="33BEF2"/>
        </w:rPr>
        <w:tab/>
      </w:r>
      <w:r>
        <w:rPr>
          <w:rFonts w:ascii="Arial" w:hAnsi="Arial" w:cs="Arial"/>
          <w:color w:val="33BEF2"/>
        </w:rPr>
        <w:tab/>
      </w:r>
      <w:r>
        <w:rPr>
          <w:rFonts w:ascii="Arial" w:hAnsi="Arial" w:cs="Arial"/>
          <w:color w:val="33BEF2"/>
        </w:rPr>
        <w:tab/>
        <w:t>………………………………………</w:t>
      </w:r>
    </w:p>
    <w:p w:rsidR="0054119E" w:rsidRDefault="0054119E">
      <w:pPr>
        <w:pStyle w:val="Normln1"/>
        <w:spacing w:line="360" w:lineRule="auto"/>
        <w:ind w:left="360" w:right="401" w:firstLine="360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</w:t>
      </w:r>
      <w:r>
        <w:rPr>
          <w:rFonts w:ascii="Arial" w:hAnsi="Arial" w:cs="Arial"/>
          <w:color w:val="33BEF2"/>
        </w:rPr>
        <w:tab/>
      </w:r>
      <w:r>
        <w:rPr>
          <w:rFonts w:ascii="Arial" w:hAnsi="Arial" w:cs="Arial"/>
          <w:color w:val="33BEF2"/>
        </w:rPr>
        <w:tab/>
      </w:r>
      <w:r>
        <w:rPr>
          <w:rFonts w:ascii="Arial" w:hAnsi="Arial" w:cs="Arial"/>
          <w:color w:val="33BEF2"/>
        </w:rPr>
        <w:tab/>
        <w:t>………………………………………</w:t>
      </w:r>
    </w:p>
    <w:p w:rsidR="0054119E" w:rsidRDefault="0054119E">
      <w:pPr>
        <w:pStyle w:val="Normln1"/>
        <w:spacing w:line="240" w:lineRule="auto"/>
        <w:ind w:left="720" w:right="401" w:hanging="360"/>
        <w:rPr>
          <w:rFonts w:ascii="Arial" w:hAnsi="Arial" w:cs="Arial"/>
          <w:sz w:val="24"/>
          <w:szCs w:val="24"/>
        </w:rPr>
        <w:sectPr w:rsidR="0054119E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54119E" w:rsidRDefault="0054119E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  <w:r>
        <w:br w:type="page"/>
      </w:r>
    </w:p>
    <w:p w:rsidR="0054119E" w:rsidRDefault="0054119E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54119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54119E" w:rsidRDefault="0054119E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54119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19E" w:rsidRDefault="0054119E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4119E" w:rsidRDefault="0054119E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4119E" w:rsidRDefault="0054119E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4119E" w:rsidRDefault="0054119E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4119E" w:rsidRDefault="0054119E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4119E" w:rsidRDefault="0054119E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4119E" w:rsidRDefault="0054119E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4119E" w:rsidRDefault="0054119E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4119E" w:rsidRDefault="0054119E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4119E" w:rsidRDefault="0054119E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4119E" w:rsidRDefault="0054119E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4119E" w:rsidRDefault="0054119E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4119E" w:rsidRDefault="0054119E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4119E" w:rsidRDefault="0054119E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4119E" w:rsidRDefault="0054119E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4119E" w:rsidRDefault="0029567E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0" w:name="_heading_h_gjdgxs" w:colFirst="0" w:colLast="0"/>
      <w:bookmarkEnd w:id="0"/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90.4pt;height:31pt;visibility:visible">
            <v:imagedata r:id="rId11" o:title=""/>
          </v:shape>
        </w:pict>
      </w:r>
      <w:r w:rsidR="0054119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54119E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54119E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1F6924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1" w:name="_GoBack"/>
      <w:bookmarkEnd w:id="1"/>
    </w:p>
    <w:p w:rsidR="0054119E" w:rsidRDefault="0054119E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54119E" w:rsidSect="00BF4C3C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67D" w:rsidRDefault="0005667D" w:rsidP="00BF4C3C">
      <w:pPr>
        <w:spacing w:after="0" w:line="240" w:lineRule="auto"/>
      </w:pPr>
      <w:r>
        <w:separator/>
      </w:r>
    </w:p>
  </w:endnote>
  <w:endnote w:type="continuationSeparator" w:id="0">
    <w:p w:rsidR="0005667D" w:rsidRDefault="0005667D" w:rsidP="00BF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9E" w:rsidRDefault="0054119E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54119E">
      <w:tc>
        <w:tcPr>
          <w:tcW w:w="3485" w:type="dxa"/>
        </w:tcPr>
        <w:p w:rsidR="0054119E" w:rsidRPr="00B46988" w:rsidRDefault="0054119E" w:rsidP="00B4698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54119E" w:rsidRPr="00B46988" w:rsidRDefault="0054119E" w:rsidP="00B4698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54119E" w:rsidRPr="00B46988" w:rsidRDefault="0054119E" w:rsidP="00B4698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54119E" w:rsidRDefault="0005667D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67D" w:rsidRDefault="0005667D" w:rsidP="00BF4C3C">
      <w:pPr>
        <w:spacing w:after="0" w:line="240" w:lineRule="auto"/>
      </w:pPr>
      <w:r>
        <w:separator/>
      </w:r>
    </w:p>
  </w:footnote>
  <w:footnote w:type="continuationSeparator" w:id="0">
    <w:p w:rsidR="0005667D" w:rsidRDefault="0005667D" w:rsidP="00BF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9E" w:rsidRDefault="0054119E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54119E">
      <w:trPr>
        <w:trHeight w:val="1278"/>
      </w:trPr>
      <w:tc>
        <w:tcPr>
          <w:tcW w:w="10455" w:type="dxa"/>
        </w:tcPr>
        <w:p w:rsidR="0054119E" w:rsidRPr="00B46988" w:rsidRDefault="0029567E" w:rsidP="00B4698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54119E" w:rsidRDefault="0054119E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9E" w:rsidRDefault="0005667D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A378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47571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C3C"/>
    <w:rsid w:val="0005667D"/>
    <w:rsid w:val="001F6924"/>
    <w:rsid w:val="0029567E"/>
    <w:rsid w:val="0054119E"/>
    <w:rsid w:val="00711D21"/>
    <w:rsid w:val="00B46988"/>
    <w:rsid w:val="00BF4C3C"/>
    <w:rsid w:val="00F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378C1B"/>
  <w15:docId w15:val="{2FE37B45-EDA8-4FD6-A6E6-3F1E91D2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BF4C3C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BF4C3C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BF4C3C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BF4C3C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BF4C3C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BF4C3C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974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974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B974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B974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B974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B974F6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BF4C3C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BF4C3C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B974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BF4C3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B974F6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BF4C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BF4C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032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74F6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70-pokus-tepelna-vodivos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Tepelná vodivost </dc:title>
  <dc:subject/>
  <dc:creator>Hana</dc:creator>
  <cp:keywords/>
  <dc:description/>
  <cp:lastModifiedBy>Čtvrtečková Lenka Ext.</cp:lastModifiedBy>
  <cp:revision>4</cp:revision>
  <dcterms:created xsi:type="dcterms:W3CDTF">2024-02-19T17:48:00Z</dcterms:created>
  <dcterms:modified xsi:type="dcterms:W3CDTF">2024-02-21T08:23:00Z</dcterms:modified>
</cp:coreProperties>
</file>