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2BF" w:rsidRDefault="005062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062BF" w:rsidRDefault="001931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5062B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849" w:bottom="720" w:left="720" w:header="708" w:footer="708" w:gutter="0"/>
          <w:pgNumType w:start="1"/>
          <w:cols w:space="708"/>
        </w:sectPr>
      </w:pPr>
      <w:r>
        <w:rPr>
          <w:rFonts w:ascii="Arial" w:eastAsia="Arial" w:hAnsi="Arial" w:cs="Arial"/>
          <w:b/>
          <w:sz w:val="44"/>
          <w:szCs w:val="44"/>
        </w:rPr>
        <w:t>Proudění a objemový průtok</w:t>
      </w:r>
    </w:p>
    <w:p w:rsidR="005062BF" w:rsidRDefault="0019317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škol a jeho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>prouděním a</w:t>
      </w:r>
      <w:r w:rsidR="00885E65">
        <w:rPr>
          <w:rFonts w:ascii="Arial" w:eastAsia="Arial" w:hAnsi="Arial" w:cs="Arial"/>
          <w:sz w:val="24"/>
          <w:szCs w:val="24"/>
        </w:rPr>
        <w:t> </w:t>
      </w:r>
      <w:r>
        <w:rPr>
          <w:rFonts w:ascii="Arial" w:eastAsia="Arial" w:hAnsi="Arial" w:cs="Arial"/>
          <w:sz w:val="24"/>
          <w:szCs w:val="24"/>
        </w:rPr>
        <w:t>objemovým průtokem.</w:t>
      </w:r>
      <w:bookmarkStart w:id="0" w:name="_GoBack"/>
      <w:bookmarkEnd w:id="0"/>
    </w:p>
    <w:p w:rsidR="005062BF" w:rsidRDefault="001931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2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Objemový průtok</w:t>
        </w:r>
      </w:hyperlink>
      <w:r>
        <w:fldChar w:fldCharType="begin"/>
      </w:r>
      <w:r>
        <w:instrText xml:space="preserve"> HYPERLINK "https://edu.ceskatelevize.cz/video/444-3-newtonuv-zakon?vsrc=predmet&amp;vsrcid=fyzika" </w:instrText>
      </w:r>
      <w:r>
        <w:fldChar w:fldCharType="separate"/>
      </w:r>
    </w:p>
    <w:p w:rsidR="005062BF" w:rsidRDefault="00193172">
      <w:pPr>
        <w:sectPr w:rsidR="005062BF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5062BF" w:rsidRDefault="00193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Označte správné tvrzení:</w:t>
      </w:r>
    </w:p>
    <w:p w:rsidR="005062BF" w:rsidRDefault="001931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bookmarkStart w:id="1" w:name="_heading=h.tmgbfcinmhhx" w:colFirst="0" w:colLast="0"/>
      <w:bookmarkEnd w:id="1"/>
      <w:r>
        <w:rPr>
          <w:rFonts w:ascii="Arial" w:eastAsia="Arial" w:hAnsi="Arial" w:cs="Arial"/>
          <w:sz w:val="24"/>
          <w:szCs w:val="24"/>
        </w:rPr>
        <w:t>Tekutiny je souhrnné označení pro kapaliny a plyny.</w:t>
      </w:r>
    </w:p>
    <w:p w:rsidR="005062BF" w:rsidRDefault="0019317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bookmarkStart w:id="2" w:name="_heading=h.gq9r1meab47m" w:colFirst="0" w:colLast="0"/>
      <w:bookmarkEnd w:id="2"/>
      <w:r>
        <w:rPr>
          <w:rFonts w:ascii="Arial" w:eastAsia="Arial" w:hAnsi="Arial" w:cs="Arial"/>
          <w:sz w:val="24"/>
          <w:szCs w:val="24"/>
        </w:rPr>
        <w:t>Tekutiny je označení pro kapaliny.</w:t>
      </w:r>
    </w:p>
    <w:p w:rsidR="005062BF" w:rsidRDefault="00193172" w:rsidP="00885E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right="401"/>
        <w:rPr>
          <w:rFonts w:ascii="Arial" w:eastAsia="Arial" w:hAnsi="Arial" w:cs="Arial"/>
          <w:sz w:val="24"/>
          <w:szCs w:val="24"/>
        </w:rPr>
      </w:pPr>
      <w:bookmarkStart w:id="3" w:name="_heading=h.tx2rigot14zv" w:colFirst="0" w:colLast="0"/>
      <w:bookmarkEnd w:id="3"/>
      <w:r>
        <w:rPr>
          <w:rFonts w:ascii="Arial" w:eastAsia="Arial" w:hAnsi="Arial" w:cs="Arial"/>
          <w:sz w:val="24"/>
          <w:szCs w:val="24"/>
        </w:rPr>
        <w:t xml:space="preserve">Tekutiny je označení pro plyny. </w:t>
      </w:r>
    </w:p>
    <w:p w:rsidR="005062BF" w:rsidRDefault="00193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Co je to proudění?</w:t>
      </w:r>
    </w:p>
    <w:p w:rsidR="005062BF" w:rsidRDefault="00193172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2BF" w:rsidRDefault="00193172">
      <w:pPr>
        <w:numPr>
          <w:ilvl w:val="0"/>
          <w:numId w:val="1"/>
        </w:numPr>
        <w:spacing w:after="120" w:line="48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Doplňte chybějící slova:</w:t>
      </w:r>
    </w:p>
    <w:p w:rsidR="005062BF" w:rsidRDefault="00193172">
      <w:pPr>
        <w:spacing w:after="120" w:line="480" w:lineRule="auto"/>
        <w:ind w:left="720" w:right="403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sz w:val="24"/>
          <w:szCs w:val="24"/>
        </w:rPr>
        <w:t xml:space="preserve">Pohyb jednotlivých částic proudící tekutiny popisujeme pomocí tzv. </w:t>
      </w:r>
      <w:r>
        <w:rPr>
          <w:rFonts w:ascii="Arial" w:eastAsia="Arial" w:hAnsi="Arial" w:cs="Arial"/>
          <w:color w:val="33BEF2"/>
        </w:rPr>
        <w:t>……………………</w:t>
      </w:r>
      <w:r>
        <w:rPr>
          <w:rFonts w:ascii="Arial" w:eastAsia="Arial" w:hAnsi="Arial" w:cs="Arial"/>
          <w:sz w:val="24"/>
          <w:szCs w:val="24"/>
        </w:rPr>
        <w:t xml:space="preserve">. To jsou </w:t>
      </w:r>
      <w:r>
        <w:rPr>
          <w:rFonts w:ascii="Arial" w:eastAsia="Arial" w:hAnsi="Arial" w:cs="Arial"/>
          <w:color w:val="33BEF2"/>
        </w:rPr>
        <w:t>……………………</w:t>
      </w:r>
      <w:r>
        <w:rPr>
          <w:rFonts w:ascii="Arial" w:eastAsia="Arial" w:hAnsi="Arial" w:cs="Arial"/>
          <w:sz w:val="24"/>
          <w:szCs w:val="24"/>
        </w:rPr>
        <w:t xml:space="preserve"> č</w:t>
      </w:r>
      <w:r>
        <w:rPr>
          <w:rFonts w:ascii="Arial" w:eastAsia="Arial" w:hAnsi="Arial" w:cs="Arial"/>
          <w:sz w:val="24"/>
          <w:szCs w:val="24"/>
        </w:rPr>
        <w:t xml:space="preserve">áry, které v kapalinách a plynech nejsou </w:t>
      </w:r>
      <w:r>
        <w:rPr>
          <w:rFonts w:ascii="Arial" w:eastAsia="Arial" w:hAnsi="Arial" w:cs="Arial"/>
          <w:color w:val="33BEF2"/>
        </w:rPr>
        <w:t>……………………</w:t>
      </w:r>
      <w:r>
        <w:rPr>
          <w:rFonts w:ascii="Arial" w:eastAsia="Arial" w:hAnsi="Arial" w:cs="Arial"/>
          <w:sz w:val="24"/>
          <w:szCs w:val="24"/>
        </w:rPr>
        <w:t>.</w:t>
      </w:r>
    </w:p>
    <w:p w:rsidR="005062BF" w:rsidRDefault="001931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 dlouho musíme čerpat vodu z hadice, která má průtok 0,6 l/s, jestliže chceme načerpat 30 litrů vody?</w:t>
      </w:r>
    </w:p>
    <w:p w:rsidR="005062BF" w:rsidRDefault="00193172">
      <w:pPr>
        <w:spacing w:line="480" w:lineRule="auto"/>
        <w:ind w:left="284" w:right="-11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5062BF" w:rsidRDefault="0019317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5062B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5062BF" w:rsidRDefault="0019317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5062BF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62BF" w:rsidRDefault="005062B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62BF" w:rsidRDefault="0019317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5798820</wp:posOffset>
                </wp:positionV>
                <wp:extent cx="6903720" cy="1049655"/>
                <wp:effectExtent l="0" t="0" r="0" b="0"/>
                <wp:wrapSquare wrapText="bothSides" distT="45720" distB="45720" distL="114300" distR="114300"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62BF" w:rsidRDefault="0019317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</w:t>
                            </w:r>
                            <w:r>
                              <w:rPr>
                                <w:color w:val="000000"/>
                              </w:rPr>
                              <w:t xml:space="preserve">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5062BF" w:rsidRDefault="005062BF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9" o:spid="_x0000_s1026" style="position:absolute;margin-left:-13pt;margin-top:456.6pt;width:543.6pt;height:82.6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+I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" filled="f" stroked="f">
                <v:textbox inset="2.53958mm,1.2694mm,2.53958mm,1.2694mm">
                  <w:txbxContent>
                    <w:p w:rsidR="005062BF" w:rsidRDefault="0019317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</w:t>
                      </w:r>
                      <w:r>
                        <w:rPr>
                          <w:color w:val="000000"/>
                        </w:rPr>
                        <w:t xml:space="preserve">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5062BF" w:rsidRDefault="005062BF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062BF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172" w:rsidRDefault="00193172">
      <w:pPr>
        <w:spacing w:after="0" w:line="240" w:lineRule="auto"/>
      </w:pPr>
      <w:r>
        <w:separator/>
      </w:r>
    </w:p>
  </w:endnote>
  <w:endnote w:type="continuationSeparator" w:id="0">
    <w:p w:rsidR="00193172" w:rsidRDefault="0019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BF" w:rsidRDefault="005062B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4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5062BF">
      <w:tc>
        <w:tcPr>
          <w:tcW w:w="3485" w:type="dxa"/>
        </w:tcPr>
        <w:p w:rsidR="005062BF" w:rsidRDefault="00506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5062BF" w:rsidRDefault="00506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5062BF" w:rsidRDefault="005062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5062BF" w:rsidRDefault="001931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-103514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BF" w:rsidRDefault="005062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172" w:rsidRDefault="00193172">
      <w:pPr>
        <w:spacing w:after="0" w:line="240" w:lineRule="auto"/>
      </w:pPr>
      <w:r>
        <w:separator/>
      </w:r>
    </w:p>
  </w:footnote>
  <w:footnote w:type="continuationSeparator" w:id="0">
    <w:p w:rsidR="00193172" w:rsidRDefault="0019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BF" w:rsidRDefault="005062B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3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5062BF">
      <w:trPr>
        <w:trHeight w:val="1278"/>
      </w:trPr>
      <w:tc>
        <w:tcPr>
          <w:tcW w:w="10455" w:type="dxa"/>
        </w:tcPr>
        <w:p w:rsidR="005062BF" w:rsidRDefault="00193172">
          <w:pPr>
            <w:tabs>
              <w:tab w:val="center" w:pos="4680"/>
              <w:tab w:val="right" w:pos="9360"/>
            </w:tabs>
            <w:spacing w:after="0" w:line="240" w:lineRule="auto"/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6486525" cy="1003300"/>
                <wp:effectExtent l="0" t="0" r="0" b="0"/>
                <wp:docPr id="4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25" cy="1003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062BF" w:rsidRDefault="005062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2BF" w:rsidRDefault="001931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26312"/>
    <w:multiLevelType w:val="multilevel"/>
    <w:tmpl w:val="F630195E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B51E92"/>
    <w:multiLevelType w:val="multilevel"/>
    <w:tmpl w:val="0F22E28A"/>
    <w:lvl w:ilvl="0">
      <w:start w:val="1"/>
      <w:numFmt w:val="bullet"/>
      <w:lvlText w:val="●"/>
      <w:lvlJc w:val="left"/>
      <w:pPr>
        <w:ind w:left="360" w:hanging="360"/>
      </w:pPr>
      <w:rPr>
        <w:rFonts w:ascii="Noto Sans" w:eastAsia="Noto Sans" w:hAnsi="Noto Sans" w:cs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790D314C"/>
    <w:multiLevelType w:val="multilevel"/>
    <w:tmpl w:val="E306011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2BF"/>
    <w:rsid w:val="00193172"/>
    <w:rsid w:val="005062BF"/>
    <w:rsid w:val="008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8F6F"/>
  <w15:docId w15:val="{70EDE288-0A00-48FB-8FF4-AB9FE734F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6932-pokus-objemovy-prutok?vsrc=predmet&amp;vsrcid=fyz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eemH1U7U2Cn5KnYohbPSZlYAWw==">AMUW2mVKofFteCAtJ95WuoV28A/fPBr8pqpIIQWq8feOsX8bVGZP7m95w2ki4BpTege0mV+Q4zg1P2BX3abNJgSbwk/kFz5gwyFy/1Om9H23tLsU6/++M50EKlaboJKhRltexR7/Wd8/oT8Oq9k7ZgkIN8Gmxa4NDLzmfx07g2xYZlEUzFDbWso=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2021-10-07T18:41:00Z</dcterms:created>
  <dcterms:modified xsi:type="dcterms:W3CDTF">2023-05-24T12:43:00Z</dcterms:modified>
</cp:coreProperties>
</file>