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9CE" w:rsidRDefault="00B609CE">
      <w:pPr>
        <w:widowControl w:val="0"/>
        <w:spacing w:after="0" w:line="276" w:lineRule="auto"/>
      </w:pPr>
    </w:p>
    <w:p w:rsidR="00B609CE" w:rsidRDefault="00B609CE">
      <w:pPr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B609CE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hAnsi="Arial" w:cs="Arial"/>
          <w:b/>
          <w:bCs/>
          <w:sz w:val="44"/>
          <w:szCs w:val="44"/>
        </w:rPr>
        <w:t>Podtlak a přetlak</w:t>
      </w:r>
    </w:p>
    <w:p w:rsidR="00B609CE" w:rsidRDefault="00B609CE">
      <w:pPr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list je určen pro žáky 2. stupně základních škol. Jeho cílem je seznámit s podtlakem a přetlakem.</w:t>
      </w:r>
    </w:p>
    <w:p w:rsidR="00B609CE" w:rsidRDefault="00B609CE">
      <w:pPr>
        <w:numPr>
          <w:ilvl w:val="0"/>
          <w:numId w:val="2"/>
          <w:numberingChange w:id="0" w:author="Hana" w:date="2023-11-29T20:44:00Z" w:original="●"/>
        </w:numPr>
        <w:ind w:left="357" w:hanging="357"/>
      </w:pPr>
      <w:hyperlink r:id="rId10">
        <w:r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Pokus: Co dokáže podtlak?</w:t>
        </w:r>
      </w:hyperlink>
    </w:p>
    <w:p w:rsidR="00B609CE" w:rsidRDefault="00B609CE">
      <w:pPr>
        <w:sectPr w:rsidR="00B609CE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B609CE" w:rsidRDefault="00B609CE">
      <w:pPr>
        <w:numPr>
          <w:ilvl w:val="0"/>
          <w:numId w:val="1"/>
          <w:numberingChange w:id="1" w:author="Hana" w:date="2023-11-29T20:44:00Z" w:original="%1:1:0:."/>
        </w:numPr>
        <w:spacing w:before="120" w:line="240" w:lineRule="auto"/>
        <w:ind w:left="714" w:right="403" w:hanging="357"/>
      </w:pPr>
      <w:r>
        <w:rPr>
          <w:rFonts w:ascii="Arial" w:hAnsi="Arial" w:cs="Arial"/>
          <w:b/>
          <w:bCs/>
          <w:sz w:val="24"/>
          <w:szCs w:val="24"/>
        </w:rPr>
        <w:t>Na jakém principu funguje vysavač?</w:t>
      </w:r>
    </w:p>
    <w:p w:rsidR="00B609CE" w:rsidRDefault="00B609CE">
      <w:pPr>
        <w:numPr>
          <w:ilvl w:val="1"/>
          <w:numId w:val="1"/>
          <w:numberingChange w:id="2" w:author="Hana" w:date="2023-11-29T20:44:00Z" w:original="%2:1:4:.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přetlaku</w:t>
      </w:r>
    </w:p>
    <w:p w:rsidR="00B609CE" w:rsidRDefault="00B609CE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podtlaku</w:t>
      </w:r>
    </w:p>
    <w:p w:rsidR="00B609CE" w:rsidRDefault="00B609CE">
      <w:pPr>
        <w:spacing w:after="0" w:line="240" w:lineRule="auto"/>
        <w:ind w:left="1440" w:right="403"/>
        <w:rPr>
          <w:rFonts w:ascii="Arial" w:hAnsi="Arial" w:cs="Arial"/>
          <w:sz w:val="24"/>
          <w:szCs w:val="24"/>
        </w:rPr>
      </w:pPr>
    </w:p>
    <w:p w:rsidR="00B609CE" w:rsidRDefault="00B609CE">
      <w:pPr>
        <w:numPr>
          <w:ilvl w:val="0"/>
          <w:numId w:val="1"/>
          <w:numberingChange w:id="3" w:author="Hana" w:date="2023-11-29T20:44:00Z" w:original="%1:2:0:."/>
        </w:numPr>
        <w:spacing w:before="120" w:line="480" w:lineRule="auto"/>
        <w:ind w:left="714" w:right="135" w:hanging="357"/>
      </w:pPr>
      <w:r>
        <w:rPr>
          <w:rFonts w:ascii="Arial" w:hAnsi="Arial" w:cs="Arial"/>
          <w:b/>
          <w:bCs/>
          <w:sz w:val="24"/>
          <w:szCs w:val="24"/>
        </w:rPr>
        <w:t xml:space="preserve">Které zařízení se používá při tvorbě podtlaku?    </w:t>
      </w:r>
      <w:r>
        <w:rPr>
          <w:rFonts w:ascii="Arial" w:hAnsi="Arial" w:cs="Arial"/>
          <w:color w:val="33BEF2"/>
        </w:rPr>
        <w:t>……………………………………………..</w:t>
      </w:r>
    </w:p>
    <w:p w:rsidR="00B609CE" w:rsidRDefault="00B609CE">
      <w:pPr>
        <w:numPr>
          <w:ilvl w:val="0"/>
          <w:numId w:val="1"/>
          <w:numberingChange w:id="4" w:author="Hana" w:date="2023-11-29T20:44:00Z" w:original="%1:3:0:."/>
        </w:numPr>
        <w:spacing w:before="120" w:line="240" w:lineRule="auto"/>
        <w:ind w:left="714" w:right="403" w:hanging="357"/>
        <w:sectPr w:rsidR="00B609CE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sz w:val="24"/>
          <w:szCs w:val="24"/>
        </w:rPr>
        <w:t>Proč je tak těžké oddělit od sebe Magdeburské polokoule?</w:t>
      </w:r>
      <w:r>
        <w:t xml:space="preserve">   </w:t>
      </w:r>
    </w:p>
    <w:p w:rsidR="00B609CE" w:rsidRDefault="00B609CE">
      <w:pPr>
        <w:spacing w:line="480" w:lineRule="auto"/>
        <w:ind w:left="720" w:right="-11"/>
        <w:jc w:val="both"/>
        <w:rPr>
          <w:rFonts w:ascii="Arial" w:hAnsi="Arial" w:cs="Arial"/>
          <w:color w:val="33BEF2"/>
        </w:rPr>
        <w:sectPr w:rsidR="00B609CE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09CE" w:rsidRDefault="00B609CE">
      <w:pPr>
        <w:numPr>
          <w:ilvl w:val="0"/>
          <w:numId w:val="1"/>
          <w:numberingChange w:id="5" w:author="Hana" w:date="2023-11-29T20:44:00Z" w:original="%1:4:0:."/>
        </w:numPr>
        <w:spacing w:line="276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Doplňte do vět slova podtlak, přetlak a vakuum.</w:t>
      </w:r>
    </w:p>
    <w:p w:rsidR="00B609CE" w:rsidRDefault="00B609CE">
      <w:pPr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Tlak větší než atmosférický tlak se nazývá </w:t>
      </w:r>
      <w:proofErr w:type="gramStart"/>
      <w:r>
        <w:rPr>
          <w:rFonts w:ascii="Arial" w:hAnsi="Arial" w:cs="Arial"/>
          <w:color w:val="33BEF2"/>
        </w:rPr>
        <w:t>…….</w:t>
      </w:r>
      <w:proofErr w:type="gramEnd"/>
      <w:r>
        <w:rPr>
          <w:rFonts w:ascii="Arial" w:hAnsi="Arial" w:cs="Arial"/>
          <w:color w:val="33BEF2"/>
        </w:rPr>
        <w:t>…………………………………..………………</w:t>
      </w:r>
    </w:p>
    <w:p w:rsidR="00B609CE" w:rsidRDefault="00B609CE">
      <w:pPr>
        <w:spacing w:line="480" w:lineRule="auto"/>
        <w:ind w:left="720" w:right="-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Tlak nižší než atmosférický tlak se nazývá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33BEF2"/>
        </w:rPr>
        <w:t>….</w:t>
      </w:r>
      <w:proofErr w:type="gramEnd"/>
      <w:r>
        <w:rPr>
          <w:rFonts w:ascii="Arial" w:hAnsi="Arial" w:cs="Arial"/>
          <w:color w:val="33BEF2"/>
        </w:rPr>
        <w:t>……………………………………………….….</w:t>
      </w:r>
    </w:p>
    <w:p w:rsidR="00B609CE" w:rsidRDefault="00B609CE">
      <w:pPr>
        <w:spacing w:line="480" w:lineRule="auto"/>
        <w:ind w:left="720" w:right="-4"/>
        <w:jc w:val="both"/>
        <w:rPr>
          <w:rFonts w:ascii="Arial" w:hAnsi="Arial" w:cs="Arial"/>
          <w:sz w:val="24"/>
          <w:szCs w:val="24"/>
        </w:rPr>
        <w:sectPr w:rsidR="00B609CE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sz w:val="24"/>
          <w:szCs w:val="24"/>
        </w:rPr>
        <w:t xml:space="preserve">Prostor s velmi malou hustotou částic se nazývá </w:t>
      </w:r>
      <w:r>
        <w:rPr>
          <w:rFonts w:ascii="Arial" w:hAnsi="Arial" w:cs="Arial"/>
          <w:color w:val="33BEF2"/>
        </w:rPr>
        <w:t>………………………………………………...</w:t>
      </w:r>
    </w:p>
    <w:p w:rsidR="00B609CE" w:rsidRDefault="00B609CE">
      <w:pPr>
        <w:numPr>
          <w:ilvl w:val="0"/>
          <w:numId w:val="1"/>
          <w:numberingChange w:id="6" w:author="Hana" w:date="2023-11-29T20:44:00Z" w:original="%1:5:0:."/>
        </w:numPr>
        <w:spacing w:line="240" w:lineRule="auto"/>
        <w:ind w:right="130"/>
      </w:pPr>
      <w:r>
        <w:rPr>
          <w:rFonts w:ascii="Arial" w:hAnsi="Arial" w:cs="Arial"/>
          <w:b/>
          <w:bCs/>
          <w:sz w:val="24"/>
          <w:szCs w:val="24"/>
        </w:rPr>
        <w:t xml:space="preserve">V následujícím seznamu podtrhněte </w:t>
      </w:r>
      <w:r>
        <w:rPr>
          <w:rFonts w:ascii="Arial" w:hAnsi="Arial" w:cs="Arial"/>
          <w:b/>
          <w:bCs/>
          <w:color w:val="FF0000"/>
          <w:sz w:val="24"/>
          <w:szCs w:val="24"/>
        </w:rPr>
        <w:t>červeně</w:t>
      </w:r>
      <w:r>
        <w:rPr>
          <w:rFonts w:ascii="Arial" w:hAnsi="Arial" w:cs="Arial"/>
          <w:b/>
          <w:bCs/>
          <w:sz w:val="24"/>
          <w:szCs w:val="24"/>
        </w:rPr>
        <w:t xml:space="preserve"> ta tělesa, se kterými je spojen podtlak, 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color w:val="38761D"/>
          <w:sz w:val="24"/>
          <w:szCs w:val="24"/>
        </w:rPr>
        <w:t>zeleně</w:t>
      </w:r>
      <w:r>
        <w:rPr>
          <w:rFonts w:ascii="Arial" w:hAnsi="Arial" w:cs="Arial"/>
          <w:b/>
          <w:bCs/>
          <w:sz w:val="24"/>
          <w:szCs w:val="24"/>
        </w:rPr>
        <w:t xml:space="preserve"> ta, se kterými je spojen přetlak.</w:t>
      </w:r>
    </w:p>
    <w:p w:rsidR="00B609CE" w:rsidRDefault="00B609CE">
      <w:pPr>
        <w:spacing w:line="480" w:lineRule="auto"/>
        <w:ind w:left="720" w:right="130" w:hanging="360"/>
        <w:rPr>
          <w:rFonts w:ascii="Arial" w:hAnsi="Arial" w:cs="Arial"/>
          <w:sz w:val="24"/>
          <w:szCs w:val="24"/>
        </w:rPr>
        <w:sectPr w:rsidR="00B609CE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tab/>
      </w:r>
      <w:r>
        <w:rPr>
          <w:rFonts w:ascii="Arial" w:hAnsi="Arial" w:cs="Arial"/>
          <w:sz w:val="24"/>
          <w:szCs w:val="24"/>
        </w:rPr>
        <w:t>pneumatika, vodní pumpa, fotbalový míč, brčko, vakuování potravin, nafukovací hala, injekční stříkačka, Papinův hrnec, nafukovací karimatka</w:t>
      </w:r>
    </w:p>
    <w:p w:rsidR="00B609CE" w:rsidRDefault="00B609CE">
      <w:pPr>
        <w:spacing w:line="480" w:lineRule="auto"/>
        <w:ind w:left="284" w:right="-11"/>
        <w:jc w:val="both"/>
      </w:pPr>
      <w:r>
        <w:br w:type="page"/>
      </w:r>
    </w:p>
    <w:p w:rsidR="00B609CE" w:rsidRDefault="00B609CE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</w:pPr>
      <w:r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B609CE" w:rsidRDefault="00B609CE">
      <w:pPr>
        <w:numPr>
          <w:ins w:id="7" w:author="Hana" w:date="2023-11-29T20:46:00Z"/>
        </w:num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  <w:sectPr w:rsidR="00B609CE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B609CE" w:rsidRDefault="00B609CE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B609CE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09CE" w:rsidRDefault="00B609CE">
      <w:pPr>
        <w:rPr>
          <w:rFonts w:ascii="Times New Roman" w:hAnsi="Times New Roman" w:cs="Times New Roman"/>
          <w:sz w:val="24"/>
          <w:szCs w:val="24"/>
        </w:rPr>
      </w:pPr>
    </w:p>
    <w:p w:rsidR="00B609CE" w:rsidRDefault="00B609CE">
      <w:pPr>
        <w:rPr>
          <w:rFonts w:ascii="Times New Roman" w:hAnsi="Times New Roman" w:cs="Times New Roman"/>
          <w:sz w:val="24"/>
          <w:szCs w:val="24"/>
        </w:rPr>
      </w:pPr>
    </w:p>
    <w:p w:rsidR="00B609CE" w:rsidRDefault="00B609CE">
      <w:pPr>
        <w:rPr>
          <w:rFonts w:ascii="Times New Roman" w:hAnsi="Times New Roman" w:cs="Times New Roman"/>
          <w:sz w:val="24"/>
          <w:szCs w:val="24"/>
        </w:rPr>
      </w:pPr>
    </w:p>
    <w:p w:rsidR="00B609CE" w:rsidRDefault="00B609CE">
      <w:pPr>
        <w:rPr>
          <w:rFonts w:ascii="Times New Roman" w:hAnsi="Times New Roman" w:cs="Times New Roman"/>
          <w:sz w:val="24"/>
          <w:szCs w:val="24"/>
        </w:rPr>
      </w:pPr>
    </w:p>
    <w:p w:rsidR="00B609CE" w:rsidRDefault="00B609CE">
      <w:pPr>
        <w:rPr>
          <w:rFonts w:ascii="Times New Roman" w:hAnsi="Times New Roman" w:cs="Times New Roman"/>
          <w:sz w:val="24"/>
          <w:szCs w:val="24"/>
        </w:rPr>
      </w:pPr>
    </w:p>
    <w:p w:rsidR="00B609CE" w:rsidRDefault="00B609CE">
      <w:pPr>
        <w:rPr>
          <w:rFonts w:ascii="Times New Roman" w:hAnsi="Times New Roman" w:cs="Times New Roman"/>
          <w:sz w:val="24"/>
          <w:szCs w:val="24"/>
        </w:rPr>
      </w:pPr>
    </w:p>
    <w:p w:rsidR="00B609CE" w:rsidRDefault="00B609CE">
      <w:pPr>
        <w:rPr>
          <w:rFonts w:ascii="Times New Roman" w:hAnsi="Times New Roman" w:cs="Times New Roman"/>
          <w:sz w:val="24"/>
          <w:szCs w:val="24"/>
        </w:rPr>
      </w:pPr>
    </w:p>
    <w:p w:rsidR="00B609CE" w:rsidRDefault="00B609CE">
      <w:pPr>
        <w:rPr>
          <w:rFonts w:ascii="Times New Roman" w:hAnsi="Times New Roman" w:cs="Times New Roman"/>
          <w:sz w:val="24"/>
          <w:szCs w:val="24"/>
        </w:rPr>
      </w:pPr>
    </w:p>
    <w:p w:rsidR="00B609CE" w:rsidRDefault="00B609CE">
      <w:pPr>
        <w:rPr>
          <w:rFonts w:ascii="Times New Roman" w:hAnsi="Times New Roman" w:cs="Times New Roman"/>
          <w:sz w:val="24"/>
          <w:szCs w:val="24"/>
        </w:rPr>
      </w:pPr>
    </w:p>
    <w:p w:rsidR="00B609CE" w:rsidRDefault="00B609CE">
      <w:pPr>
        <w:rPr>
          <w:rFonts w:ascii="Times New Roman" w:hAnsi="Times New Roman" w:cs="Times New Roman"/>
          <w:sz w:val="24"/>
          <w:szCs w:val="24"/>
        </w:rPr>
      </w:pPr>
    </w:p>
    <w:p w:rsidR="00B609CE" w:rsidRDefault="00B609CE">
      <w:pPr>
        <w:rPr>
          <w:rFonts w:ascii="Times New Roman" w:hAnsi="Times New Roman" w:cs="Times New Roman"/>
          <w:sz w:val="24"/>
          <w:szCs w:val="24"/>
        </w:rPr>
      </w:pPr>
    </w:p>
    <w:p w:rsidR="00B609CE" w:rsidRDefault="00B609CE">
      <w:pPr>
        <w:rPr>
          <w:rFonts w:ascii="Times New Roman" w:hAnsi="Times New Roman" w:cs="Times New Roman"/>
          <w:sz w:val="24"/>
          <w:szCs w:val="24"/>
        </w:rPr>
      </w:pPr>
    </w:p>
    <w:p w:rsidR="00B609CE" w:rsidRDefault="00B609CE">
      <w:pPr>
        <w:rPr>
          <w:rFonts w:ascii="Times New Roman" w:hAnsi="Times New Roman" w:cs="Times New Roman"/>
          <w:sz w:val="24"/>
          <w:szCs w:val="24"/>
        </w:rPr>
      </w:pPr>
    </w:p>
    <w:p w:rsidR="00B609CE" w:rsidRDefault="00B609CE">
      <w:pPr>
        <w:rPr>
          <w:rFonts w:ascii="Times New Roman" w:hAnsi="Times New Roman" w:cs="Times New Roman"/>
          <w:sz w:val="24"/>
          <w:szCs w:val="24"/>
        </w:rPr>
      </w:pPr>
    </w:p>
    <w:p w:rsidR="00B609CE" w:rsidRDefault="00B609CE">
      <w:pPr>
        <w:rPr>
          <w:rFonts w:ascii="Times New Roman" w:hAnsi="Times New Roman" w:cs="Times New Roman"/>
          <w:sz w:val="24"/>
          <w:szCs w:val="24"/>
        </w:rPr>
      </w:pPr>
    </w:p>
    <w:p w:rsidR="00B609CE" w:rsidRDefault="00B609CE">
      <w:pPr>
        <w:rPr>
          <w:rFonts w:ascii="Times New Roman" w:hAnsi="Times New Roman" w:cs="Times New Roman"/>
          <w:sz w:val="24"/>
          <w:szCs w:val="24"/>
        </w:rPr>
      </w:pPr>
    </w:p>
    <w:p w:rsidR="00B609CE" w:rsidRDefault="00B609CE">
      <w:pPr>
        <w:rPr>
          <w:rFonts w:ascii="Times New Roman" w:hAnsi="Times New Roman" w:cs="Times New Roman"/>
          <w:sz w:val="24"/>
          <w:szCs w:val="24"/>
        </w:rPr>
      </w:pPr>
    </w:p>
    <w:p w:rsidR="00B609CE" w:rsidRDefault="00B609CE">
      <w:pPr>
        <w:spacing w:line="480" w:lineRule="auto"/>
        <w:ind w:right="-11"/>
        <w:jc w:val="both"/>
        <w:rPr>
          <w:rFonts w:ascii="Arial" w:hAnsi="Arial" w:cs="Arial"/>
          <w:color w:val="33BEF2"/>
        </w:rPr>
        <w:sectPr w:rsidR="00B609CE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B609CE" w:rsidRDefault="000001D5">
      <w:pPr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Arial" w:hAnsi="Arial" w:cs="Arial"/>
          <w:color w:val="33BEF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7" type="#_x0000_t75" style="width:90.6pt;height:30.6pt;visibility:visible">
            <v:imagedata r:id="rId11" o:title=""/>
          </v:shape>
        </w:pict>
      </w:r>
      <w:r w:rsidR="00B609CE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B609CE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B609CE">
        <w:rPr>
          <w:rFonts w:ascii="Times New Roman" w:hAnsi="Times New Roman" w:cs="Times New Roman"/>
          <w:sz w:val="20"/>
          <w:szCs w:val="20"/>
          <w:highlight w:val="white"/>
        </w:rPr>
        <w:t>T</w:t>
      </w:r>
      <w:bookmarkStart w:id="8" w:name="_GoBack"/>
      <w:r>
        <w:rPr>
          <w:rFonts w:ascii="Times New Roman" w:hAnsi="Times New Roman" w:cs="Times New Roman"/>
          <w:sz w:val="20"/>
          <w:szCs w:val="20"/>
          <w:highlight w:val="white"/>
        </w:rPr>
        <w:t>omandlová Markéta</w:t>
      </w:r>
      <w:bookmarkEnd w:id="8"/>
    </w:p>
    <w:p w:rsidR="00B609CE" w:rsidRDefault="00B609CE">
      <w:pPr>
        <w:spacing w:before="240"/>
        <w:rPr>
          <w:rFonts w:ascii="Times New Roman" w:hAnsi="Times New Roman" w:cs="Times New Roman"/>
          <w:sz w:val="24"/>
          <w:szCs w:val="24"/>
        </w:rPr>
      </w:pPr>
      <w:bookmarkStart w:id="9" w:name="_heading_h_gjdgxs" w:colFirst="0" w:colLast="0"/>
      <w:bookmarkEnd w:id="9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B609CE" w:rsidSect="00FA270A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726" w:rsidRDefault="00923726" w:rsidP="00FA270A">
      <w:pPr>
        <w:spacing w:after="0" w:line="240" w:lineRule="auto"/>
      </w:pPr>
      <w:r>
        <w:separator/>
      </w:r>
    </w:p>
  </w:endnote>
  <w:endnote w:type="continuationSeparator" w:id="0">
    <w:p w:rsidR="00923726" w:rsidRDefault="00923726" w:rsidP="00FA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9CE" w:rsidRDefault="00B609CE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B609CE">
      <w:tc>
        <w:tcPr>
          <w:tcW w:w="3485" w:type="dxa"/>
        </w:tcPr>
        <w:p w:rsidR="00B609CE" w:rsidRPr="00153C14" w:rsidRDefault="00B609CE" w:rsidP="00153C14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B609CE" w:rsidRPr="00153C14" w:rsidRDefault="00B609CE" w:rsidP="00153C14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B609CE" w:rsidRPr="00153C14" w:rsidRDefault="00B609CE" w:rsidP="00153C14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B609CE" w:rsidRDefault="00923726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726" w:rsidRDefault="00923726" w:rsidP="00FA270A">
      <w:pPr>
        <w:spacing w:after="0" w:line="240" w:lineRule="auto"/>
      </w:pPr>
      <w:r>
        <w:separator/>
      </w:r>
    </w:p>
  </w:footnote>
  <w:footnote w:type="continuationSeparator" w:id="0">
    <w:p w:rsidR="00923726" w:rsidRDefault="00923726" w:rsidP="00FA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9CE" w:rsidRDefault="00B609CE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B609CE">
      <w:trPr>
        <w:trHeight w:val="1278"/>
      </w:trPr>
      <w:tc>
        <w:tcPr>
          <w:tcW w:w="10455" w:type="dxa"/>
        </w:tcPr>
        <w:p w:rsidR="00B609CE" w:rsidRPr="00153C14" w:rsidRDefault="000001D5" w:rsidP="00153C14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8.8pt;height:42pt;visibility:visible">
                <v:imagedata r:id="rId1" o:title="" cropbottom="28512f"/>
              </v:shape>
            </w:pict>
          </w:r>
        </w:p>
      </w:tc>
    </w:tr>
  </w:tbl>
  <w:p w:rsidR="00B609CE" w:rsidRDefault="00B609CE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9CE" w:rsidRDefault="00923726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8pt;height:78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80D0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9046F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55B7BC2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270A"/>
    <w:rsid w:val="000001D5"/>
    <w:rsid w:val="0001606B"/>
    <w:rsid w:val="00153C14"/>
    <w:rsid w:val="007A5F3C"/>
    <w:rsid w:val="00923726"/>
    <w:rsid w:val="00B609CE"/>
    <w:rsid w:val="00FA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7990CF8"/>
  <w15:docId w15:val="{AD623DAC-3259-427B-B75C-1F54BE10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270A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FA270A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FA270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FA270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FA270A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FA270A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FA270A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A2B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A2B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A2BD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A2BD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A2BD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A2BD7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FA270A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FA270A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1A2BD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7">
    <w:name w:val="normal7"/>
    <w:uiPriority w:val="99"/>
    <w:rsid w:val="00FA270A"/>
    <w:pPr>
      <w:spacing w:after="160" w:line="259" w:lineRule="auto"/>
    </w:pPr>
    <w:rPr>
      <w:sz w:val="22"/>
      <w:szCs w:val="22"/>
    </w:rPr>
  </w:style>
  <w:style w:type="paragraph" w:customStyle="1" w:styleId="normal6">
    <w:name w:val="normal6"/>
    <w:uiPriority w:val="99"/>
    <w:rsid w:val="00FA270A"/>
    <w:pPr>
      <w:spacing w:after="160" w:line="259" w:lineRule="auto"/>
    </w:pPr>
    <w:rPr>
      <w:sz w:val="22"/>
      <w:szCs w:val="22"/>
    </w:rPr>
  </w:style>
  <w:style w:type="paragraph" w:customStyle="1" w:styleId="normal5">
    <w:name w:val="normal5"/>
    <w:uiPriority w:val="99"/>
    <w:rsid w:val="00FA270A"/>
    <w:pPr>
      <w:spacing w:after="160" w:line="259" w:lineRule="auto"/>
    </w:pPr>
    <w:rPr>
      <w:sz w:val="22"/>
      <w:szCs w:val="22"/>
    </w:rPr>
  </w:style>
  <w:style w:type="paragraph" w:customStyle="1" w:styleId="normal4">
    <w:name w:val="normal4"/>
    <w:uiPriority w:val="99"/>
    <w:rsid w:val="00FA270A"/>
    <w:pPr>
      <w:spacing w:after="160" w:line="259" w:lineRule="auto"/>
    </w:pPr>
    <w:rPr>
      <w:sz w:val="22"/>
      <w:szCs w:val="22"/>
    </w:rPr>
  </w:style>
  <w:style w:type="paragraph" w:customStyle="1" w:styleId="normal3">
    <w:name w:val="normal3"/>
    <w:uiPriority w:val="99"/>
    <w:rsid w:val="00FA270A"/>
    <w:pPr>
      <w:spacing w:after="160" w:line="259" w:lineRule="auto"/>
    </w:pPr>
    <w:rPr>
      <w:sz w:val="22"/>
      <w:szCs w:val="22"/>
    </w:rPr>
  </w:style>
  <w:style w:type="paragraph" w:customStyle="1" w:styleId="normal2">
    <w:name w:val="normal2"/>
    <w:uiPriority w:val="99"/>
    <w:rsid w:val="00FA270A"/>
    <w:pPr>
      <w:spacing w:after="160" w:line="259" w:lineRule="auto"/>
    </w:pPr>
    <w:rPr>
      <w:sz w:val="22"/>
      <w:szCs w:val="22"/>
    </w:rPr>
  </w:style>
  <w:style w:type="paragraph" w:customStyle="1" w:styleId="normal1">
    <w:name w:val="normal1"/>
    <w:uiPriority w:val="99"/>
    <w:rsid w:val="00FA270A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3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720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FA270A"/>
  </w:style>
  <w:style w:type="paragraph" w:styleId="Zhlav">
    <w:name w:val="header"/>
    <w:basedOn w:val="Normln"/>
    <w:link w:val="ZhlavChar"/>
    <w:uiPriority w:val="99"/>
    <w:rsid w:val="00FA2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1A2BD7"/>
  </w:style>
  <w:style w:type="character" w:customStyle="1" w:styleId="ZpatChar">
    <w:name w:val="Zápatí Char"/>
    <w:basedOn w:val="Standardnpsmoodstavce"/>
    <w:link w:val="Zpat"/>
    <w:uiPriority w:val="99"/>
    <w:locked/>
    <w:rsid w:val="00FA270A"/>
  </w:style>
  <w:style w:type="paragraph" w:styleId="Zpat">
    <w:name w:val="footer"/>
    <w:basedOn w:val="Normln"/>
    <w:link w:val="ZpatChar"/>
    <w:uiPriority w:val="99"/>
    <w:rsid w:val="00FA2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1A2BD7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Pr>
      <w:color w:val="808080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FA270A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1A2BD7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FA270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1">
    <w:name w:val="Styl21"/>
    <w:uiPriority w:val="99"/>
    <w:rsid w:val="00FA270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0">
    <w:name w:val="Styl20"/>
    <w:uiPriority w:val="99"/>
    <w:rsid w:val="00FA270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9">
    <w:name w:val="Styl19"/>
    <w:uiPriority w:val="99"/>
    <w:rsid w:val="00FA270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8">
    <w:name w:val="Styl18"/>
    <w:uiPriority w:val="99"/>
    <w:rsid w:val="00FA270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7">
    <w:name w:val="Styl17"/>
    <w:uiPriority w:val="99"/>
    <w:rsid w:val="00FA270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6">
    <w:name w:val="Styl16"/>
    <w:uiPriority w:val="99"/>
    <w:rsid w:val="00FA270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5">
    <w:name w:val="Styl15"/>
    <w:uiPriority w:val="99"/>
    <w:rsid w:val="00FA270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4">
    <w:name w:val="Styl14"/>
    <w:uiPriority w:val="99"/>
    <w:rsid w:val="00FA270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3">
    <w:name w:val="Styl13"/>
    <w:uiPriority w:val="99"/>
    <w:rsid w:val="00FA270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2">
    <w:name w:val="Styl12"/>
    <w:uiPriority w:val="99"/>
    <w:rsid w:val="00FA270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1">
    <w:name w:val="Styl11"/>
    <w:uiPriority w:val="99"/>
    <w:rsid w:val="00FA270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0">
    <w:name w:val="Styl10"/>
    <w:uiPriority w:val="99"/>
    <w:rsid w:val="00FA270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9">
    <w:name w:val="Styl9"/>
    <w:uiPriority w:val="99"/>
    <w:rsid w:val="00FA270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8">
    <w:name w:val="Styl8"/>
    <w:uiPriority w:val="99"/>
    <w:rsid w:val="00FA270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7">
    <w:name w:val="Styl7"/>
    <w:uiPriority w:val="99"/>
    <w:rsid w:val="00FA270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uiPriority w:val="99"/>
    <w:rsid w:val="00FA270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FA270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FA270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FA270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FA270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FA270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0160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A2BD7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5417-pokus-co-dokaze-podtla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Podtlak a přetlak </dc:title>
  <dc:subject/>
  <dc:creator>Jan Johanovský</dc:creator>
  <cp:keywords/>
  <dc:description/>
  <cp:lastModifiedBy>Čtvrtečková Lenka</cp:lastModifiedBy>
  <cp:revision>3</cp:revision>
  <dcterms:created xsi:type="dcterms:W3CDTF">2023-11-29T19:51:00Z</dcterms:created>
  <dcterms:modified xsi:type="dcterms:W3CDTF">2023-12-21T10:53:00Z</dcterms:modified>
</cp:coreProperties>
</file>