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DD" w:rsidRDefault="00EB3E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Padající rtuť</w:t>
      </w:r>
    </w:p>
    <w:p w:rsidR="00EB3EDD" w:rsidRDefault="000E1386">
      <w:pPr>
        <w:spacing w:before="240" w:after="120"/>
        <w:ind w:right="131"/>
        <w:jc w:val="both"/>
        <w:rPr>
          <w:rFonts w:ascii="Arial" w:eastAsia="Arial" w:hAnsi="Arial" w:cs="Arial"/>
          <w:b/>
          <w:sz w:val="44"/>
          <w:szCs w:val="44"/>
        </w:rPr>
        <w:sectPr w:rsidR="00EB3EDD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základní i střední školy. Jeho cílem je seznámit žáky s vlastnostmi rtuti a vysvětlit, jakým způsobem se rtuť dostává do potravinové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>ho řetězce.</w:t>
      </w:r>
    </w:p>
    <w:p w:rsidR="00EB3EDD" w:rsidRDefault="000E13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 xml:space="preserve">Rtuť </w:t>
        </w:r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v Arktidě</w:t>
        </w:r>
      </w:hyperlink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968"/>
        <w:rPr>
          <w:rFonts w:ascii="Arial" w:eastAsia="Arial" w:hAnsi="Arial" w:cs="Arial"/>
          <w:b/>
          <w:color w:val="F22EA2"/>
          <w:sz w:val="32"/>
          <w:szCs w:val="32"/>
          <w:u w:val="single"/>
        </w:rPr>
        <w:sectPr w:rsidR="00EB3ED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EB3ED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B3EDD" w:rsidRDefault="000E1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v textu vynechaná slova.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Rtuť má značku ……, je to za normálních podmínek </w:t>
      </w:r>
      <w:proofErr w:type="gramStart"/>
      <w:r>
        <w:rPr>
          <w:rFonts w:ascii="Arial" w:eastAsia="Arial" w:hAnsi="Arial" w:cs="Arial"/>
          <w:sz w:val="24"/>
          <w:szCs w:val="24"/>
        </w:rPr>
        <w:t>jediný  …</w:t>
      </w:r>
      <w:proofErr w:type="gramEnd"/>
      <w:r>
        <w:rPr>
          <w:rFonts w:ascii="Arial" w:eastAsia="Arial" w:hAnsi="Arial" w:cs="Arial"/>
          <w:sz w:val="24"/>
          <w:szCs w:val="24"/>
        </w:rPr>
        <w:t>…….. kov. Rtuť je ………</w:t>
      </w:r>
      <w:proofErr w:type="gramStart"/>
      <w:r>
        <w:rPr>
          <w:rFonts w:ascii="Arial" w:eastAsia="Arial" w:hAnsi="Arial" w:cs="Arial"/>
          <w:sz w:val="24"/>
          <w:szCs w:val="24"/>
        </w:rPr>
        <w:t>…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Dobře vede 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……… .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Nejvýznamnější uplatnění v praxi má rtuť ve formě slitin s jinými kovy – ………</w:t>
      </w:r>
      <w:proofErr w:type="gramStart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. . Používá se jako náplň do jednoduchých fyzikálních přístrojů – ……</w:t>
      </w:r>
      <w:proofErr w:type="gramStart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. . Používá se i v analytické chemii. Elektrochemická analytická metoda se nazývá ……………………</w:t>
      </w:r>
      <w:proofErr w:type="gramStart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…….</w:t>
      </w:r>
      <w:proofErr w:type="gramEnd"/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. . 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</w:p>
    <w:p w:rsidR="00EB3EDD" w:rsidRDefault="000E1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Doplňte</w:t>
      </w:r>
      <w:r>
        <w:rPr>
          <w:rFonts w:ascii="Arial" w:eastAsia="Arial" w:hAnsi="Arial" w:cs="Arial"/>
          <w:b/>
          <w:sz w:val="24"/>
          <w:szCs w:val="24"/>
        </w:rPr>
        <w:t xml:space="preserve"> výchozí látky nebo produkty a rovnice vyčíslete.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Rtuť se nejčastěji vyrábí ze sulfidu. 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sz w:val="24"/>
          <w:szCs w:val="24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…….   +   ……      </w:t>
      </w:r>
      <w:sdt>
        <w:sdtPr>
          <w:tag w:val="goog_rdk_0"/>
          <w:id w:val="-97359055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40"/>
              <w:szCs w:val="40"/>
            </w:rPr>
            <w:t xml:space="preserve">→   </w:t>
          </w:r>
        </w:sdtContent>
      </w:sdt>
      <w:proofErr w:type="spellStart"/>
      <w:r>
        <w:rPr>
          <w:rFonts w:ascii="Arial" w:eastAsia="Arial" w:hAnsi="Arial" w:cs="Arial"/>
          <w:b/>
          <w:sz w:val="24"/>
          <w:szCs w:val="24"/>
        </w:rPr>
        <w:t>Hg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+   SO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center"/>
        <w:rPr>
          <w:rFonts w:ascii="Arial" w:eastAsia="Arial" w:hAnsi="Arial" w:cs="Arial"/>
          <w:sz w:val="24"/>
          <w:szCs w:val="24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HgS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+  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CaO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  </w:t>
      </w:r>
      <w:sdt>
        <w:sdtPr>
          <w:tag w:val="goog_rdk_1"/>
          <w:id w:val="-184971126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40"/>
              <w:szCs w:val="40"/>
            </w:rPr>
            <w:t xml:space="preserve">→  </w:t>
          </w:r>
        </w:sdtContent>
      </w:sdt>
      <w:proofErr w:type="spellStart"/>
      <w:r>
        <w:rPr>
          <w:rFonts w:ascii="Arial" w:eastAsia="Arial" w:hAnsi="Arial" w:cs="Arial"/>
          <w:b/>
          <w:sz w:val="24"/>
          <w:szCs w:val="24"/>
        </w:rPr>
        <w:t>Hg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  + </w:t>
      </w:r>
      <w:r>
        <w:rPr>
          <w:rFonts w:ascii="Arial" w:eastAsia="Arial" w:hAnsi="Arial" w:cs="Arial"/>
          <w:b/>
          <w:sz w:val="40"/>
          <w:szCs w:val="40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……   +    …….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center"/>
        <w:rPr>
          <w:rFonts w:ascii="Arial" w:eastAsia="Arial" w:hAnsi="Arial" w:cs="Arial"/>
          <w:b/>
          <w:sz w:val="24"/>
          <w:szCs w:val="24"/>
        </w:rPr>
      </w:pP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jc w:val="center"/>
        <w:rPr>
          <w:rFonts w:ascii="Arial" w:eastAsia="Arial" w:hAnsi="Arial" w:cs="Arial"/>
          <w:b/>
          <w:sz w:val="24"/>
          <w:szCs w:val="24"/>
        </w:rPr>
      </w:pPr>
    </w:p>
    <w:p w:rsidR="00F76937" w:rsidRDefault="00F7693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EB3EDD" w:rsidRDefault="000E1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triviální název a vzorec tohoto nerostu.</w:t>
      </w: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781321" cy="1474538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21" cy="147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right="401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Cinabarit</w:t>
      </w:r>
      <w:r>
        <w:rPr>
          <w:rFonts w:ascii="Arial" w:eastAsia="Arial" w:hAnsi="Arial" w:cs="Arial"/>
          <w:b/>
          <w:sz w:val="24"/>
          <w:szCs w:val="24"/>
        </w:rPr>
        <w:tab/>
        <w:t>………………….        ………</w:t>
      </w: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202122"/>
          <w:sz w:val="11"/>
          <w:szCs w:val="11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>Soubor:Cinnabar.jpg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. (22. června 2022).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1"/>
          <w:szCs w:val="11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Převzato 16:23, 4. ledna 2023 z </w:t>
      </w:r>
      <w:hyperlink r:id="rId13">
        <w:r>
          <w:rPr>
            <w:rFonts w:ascii="Arial" w:eastAsia="Arial" w:hAnsi="Arial" w:cs="Arial"/>
            <w:b/>
            <w:color w:val="0645AD"/>
            <w:sz w:val="11"/>
            <w:szCs w:val="11"/>
            <w:highlight w:val="white"/>
          </w:rPr>
          <w:t>https://commons.wikimedia.org/w/index.php?title=File:Cinnabar.jpg&amp;oldid=667296410</w:t>
        </w:r>
      </w:hyperlink>
      <w:r>
        <w:rPr>
          <w:rFonts w:ascii="Arial" w:eastAsia="Arial" w:hAnsi="Arial" w:cs="Arial"/>
          <w:b/>
          <w:color w:val="202122"/>
          <w:sz w:val="11"/>
          <w:szCs w:val="11"/>
          <w:highlight w:val="white"/>
        </w:rPr>
        <w:t xml:space="preserve"> 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202122"/>
          <w:sz w:val="11"/>
          <w:szCs w:val="11"/>
          <w:highlight w:val="white"/>
        </w:rPr>
      </w:pP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</w:p>
    <w:p w:rsidR="00EB3EDD" w:rsidRDefault="000E13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02122"/>
          <w:sz w:val="24"/>
          <w:szCs w:val="24"/>
          <w:highlight w:val="white"/>
        </w:rPr>
        <w:t>Odpovězte na otázky.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</w:pPr>
    </w:p>
    <w:p w:rsidR="00EB3EDD" w:rsidRDefault="000E13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Odkud pochází rtuť, která se ukládá v ledovcích?</w:t>
      </w:r>
    </w:p>
    <w:p w:rsidR="00EB3EDD" w:rsidRDefault="000E13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Jakým způsobem se rtuť dostává do potravinového řetězce?</w:t>
      </w:r>
    </w:p>
    <w:p w:rsidR="00EB3EDD" w:rsidRDefault="000E13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Jaké problémy způsobuje rtuť v lidském těle?</w:t>
      </w:r>
    </w:p>
    <w:p w:rsidR="00EB3EDD" w:rsidRDefault="000E13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Jaké množství rtuti dopadne ročně na severní pól?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401"/>
        <w:rPr>
          <w:rFonts w:ascii="Arial" w:eastAsia="Arial" w:hAnsi="Arial" w:cs="Arial"/>
          <w:color w:val="202122"/>
          <w:sz w:val="24"/>
          <w:szCs w:val="24"/>
          <w:highlight w:val="white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 w:right="401"/>
        <w:rPr>
          <w:rFonts w:ascii="Arial" w:eastAsia="Arial" w:hAnsi="Arial" w:cs="Arial"/>
          <w:b/>
          <w:color w:val="33BEF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33BEF2"/>
          <w:sz w:val="24"/>
          <w:szCs w:val="24"/>
          <w:highlight w:val="whit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202122"/>
          <w:sz w:val="24"/>
          <w:szCs w:val="24"/>
          <w:highlight w:val="white"/>
        </w:rPr>
        <w:sectPr w:rsidR="00EB3ED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  <w:sectPr w:rsidR="00EB3ED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EB3ED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</w:pPr>
    </w:p>
    <w:p w:rsidR="00F76937" w:rsidRDefault="00F76937">
      <w:pP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br w:type="page"/>
      </w: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EB3ED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</w:rPr>
        <w:sectPr w:rsidR="00EB3ED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B3EDD" w:rsidRDefault="00EB3E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EB3EDD" w:rsidRDefault="000E1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4923359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3EDD" w:rsidRDefault="000E138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B3EDD" w:rsidRDefault="00EB3ED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0;margin-top:387.65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" filled="f" stroked="f">
                <v:textbox inset="2.53958mm,1.2694mm,2.53958mm,1.2694mm">
                  <w:txbxContent>
                    <w:p w:rsidR="00EB3EDD" w:rsidRDefault="000E138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EB3EDD" w:rsidRDefault="00EB3ED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B3EDD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86" w:rsidRDefault="000E1386">
      <w:pPr>
        <w:spacing w:after="0" w:line="240" w:lineRule="auto"/>
      </w:pPr>
      <w:r>
        <w:separator/>
      </w:r>
    </w:p>
  </w:endnote>
  <w:endnote w:type="continuationSeparator" w:id="0">
    <w:p w:rsidR="000E1386" w:rsidRDefault="000E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DD" w:rsidRDefault="00EB3E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B3EDD">
      <w:tc>
        <w:tcPr>
          <w:tcW w:w="3485" w:type="dxa"/>
        </w:tcPr>
        <w:p w:rsidR="00EB3EDD" w:rsidRDefault="00EB3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EB3EDD" w:rsidRDefault="00EB3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EB3EDD" w:rsidRDefault="00EB3E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EB3EDD" w:rsidRDefault="000E1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86" w:rsidRDefault="000E1386">
      <w:pPr>
        <w:spacing w:after="0" w:line="240" w:lineRule="auto"/>
      </w:pPr>
      <w:r>
        <w:separator/>
      </w:r>
    </w:p>
  </w:footnote>
  <w:footnote w:type="continuationSeparator" w:id="0">
    <w:p w:rsidR="000E1386" w:rsidRDefault="000E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DD" w:rsidRDefault="00EB3ED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EB3EDD">
      <w:trPr>
        <w:trHeight w:val="1278"/>
      </w:trPr>
      <w:tc>
        <w:tcPr>
          <w:tcW w:w="10455" w:type="dxa"/>
        </w:tcPr>
        <w:p w:rsidR="00EB3EDD" w:rsidRDefault="000E13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B3EDD" w:rsidRDefault="00EB3E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EDD" w:rsidRDefault="000E13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3FB"/>
    <w:multiLevelType w:val="multilevel"/>
    <w:tmpl w:val="C41A9A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5F572C"/>
    <w:multiLevelType w:val="multilevel"/>
    <w:tmpl w:val="EA8CA47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476573"/>
    <w:multiLevelType w:val="multilevel"/>
    <w:tmpl w:val="7CE6E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3231B"/>
    <w:multiLevelType w:val="multilevel"/>
    <w:tmpl w:val="060E8CD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EDD"/>
    <w:rsid w:val="000E1386"/>
    <w:rsid w:val="00EB3EDD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F1DA"/>
  <w15:docId w15:val="{1CF14546-5A33-4EB0-91D5-39A756D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mmons.wikimedia.org/w/index.php?title=File:Cinnabar.jpg&amp;oldid=6672964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26-rtut-v-arkti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xvNPA5uA4AI1pTsN/ZMnjsJpig==">AMUW2mU1/OfpFbFlMI8hq4Y6h7O4TLlQwaoFJ83DEVAqakl0Z55duSlYJtCRvgNqG38zWrU/7eLahnJZCyokDX2zZsnxV6wS1uQLXqDIscG1Y1JbREC/7XHrZe26BBjcnJTbM1N75jAlL5DhWyHnIxqNgMyzqseer7k69FKHF86pALtoiGX6CdbCGRzJPNsh6+ACPenWgnkcmbQEjLnAEo2YgHxsktKOSw==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2023-05-16T11:13:00Z</dcterms:modified>
</cp:coreProperties>
</file>