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Ohmův zákon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2. stupně základních škol a jeho cílem je seznámit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Ohmovým zákonem.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Pokusy: Elektrický proud a Ohmův zákon</w:t>
        </w:r>
      </w:hyperlink>
      <w:r w:rsidDel="00000000" w:rsidR="00000000" w:rsidRPr="00000000">
        <w:fldChar w:fldCharType="begin"/>
        <w:instrText xml:space="preserve"> HYPERLINK "https://edu.ceskatelevize.cz/video/153-pokusy-vykon?vsrc=predmet&amp;vsrcid=fyzika%7E2-stupen-zs"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Doplňte k fyzikální veličině její značku a jednotku:</w:t>
      </w:r>
      <w:r w:rsidDel="00000000" w:rsidR="00000000" w:rsidRPr="00000000">
        <w:rPr>
          <w:rtl w:val="0"/>
        </w:rPr>
      </w:r>
    </w:p>
    <w:tbl>
      <w:tblPr>
        <w:tblStyle w:val="Table1"/>
        <w:tblW w:w="63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980"/>
        <w:gridCol w:w="1980"/>
        <w:gridCol w:w="2355"/>
        <w:tblGridChange w:id="0">
          <w:tblGrid>
            <w:gridCol w:w="1980"/>
            <w:gridCol w:w="1980"/>
            <w:gridCol w:w="235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Veličina</w:t>
            </w:r>
          </w:p>
        </w:tc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Značka</w:t>
            </w:r>
          </w:p>
        </w:tc>
        <w:tc>
          <w:tcPr>
            <w:shd w:fill="33bef2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Základní j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ednotka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napětí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odpor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Jaká je funkce elektrického odporu?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line="240" w:lineRule="auto"/>
        <w:ind w:left="1440" w:right="401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="240" w:lineRule="auto"/>
        <w:ind w:left="714" w:right="403" w:hanging="357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měří voltmetr?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odpor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napětí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proud</w:t>
      </w:r>
    </w:p>
    <w:p w:rsidR="00000000" w:rsidDel="00000000" w:rsidP="00000000" w:rsidRDefault="00000000" w:rsidRPr="00000000" w14:paraId="0000001B">
      <w:pPr>
        <w:spacing w:line="240" w:lineRule="auto"/>
        <w:ind w:left="1440" w:right="401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14" w:right="403" w:hanging="357"/>
        <w:jc w:val="left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definici Ohmova zákona: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firstLine="0"/>
        <w:jc w:val="left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Ohmův zákon vyjadřuje závislost proudu na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vodiče.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síť o napětí 230 V je připojena žárovka s odporem 400 Ω. Jaký proud bude procházet žárovkou?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color w:val="33bef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33bef2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color w:val="33bef2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3363595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3363595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19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5420-pokus-elektricky-proud-a-ohmuv-zakon?vsrc=vyhledavani&amp;vsrcid=ohm%C5%AFv+z%C3%A1kon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8FIiynd+psg3JNr/mZTMOQer0w==">AMUW2mXKIfNIGDoQr8d6D52Yto1JOSDcF7TuPSu+tpnSf7ks9zD1z5hHk+5TfwzPV7kIg5UuAGYvHC6f77kFC1iWZnUxneqkcyEnlAb4usDbnP+/jhgkYXOyG0v5nu5xFChIHfBoyeKl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