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Objev radioaktivity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pro studenty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středních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škol a jeho cílem je seznámit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objevem radioaktivity.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f3399"/>
            <w:sz w:val="32"/>
            <w:szCs w:val="32"/>
            <w:u w:val="single"/>
            <w:rtl w:val="0"/>
          </w:rPr>
          <w:t xml:space="preserve">Objev radioaktivity</w:t>
        </w:r>
      </w:hyperlink>
      <w:r w:rsidDel="00000000" w:rsidR="00000000" w:rsidRPr="00000000">
        <w:fldChar w:fldCharType="begin"/>
        <w:instrText xml:space="preserve"> HYPERLINK "https://edu.ceskatelevize.cz/video/153-pokusy-vykon?vsrc=predmet&amp;vsrcid=fyzika%7E2-stupen-zs"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f030a1"/>
          <w:rtl w:val="0"/>
        </w:rPr>
        <w:t xml:space="preserve">______________</w:t>
      </w:r>
      <w:r w:rsidDel="00000000" w:rsidR="00000000" w:rsidRPr="00000000">
        <w:rPr>
          <w:color w:val="33bef2"/>
          <w:rtl w:val="0"/>
        </w:rPr>
        <w:t xml:space="preserve">______________</w:t>
      </w:r>
      <w:r w:rsidDel="00000000" w:rsidR="00000000" w:rsidRPr="00000000">
        <w:rPr>
          <w:color w:val="404040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Spojte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Marie Curie-Skl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odowská</w:t>
        <w:tab/>
        <w:tab/>
        <w:t xml:space="preserve">objevení radioaktivity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Ernest Rutherford</w:t>
        <w:tab/>
        <w:tab/>
        <w:tab/>
        <w:t xml:space="preserve">vytvoření pojmu radioaktivita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Enrico Fermi</w:t>
        <w:tab/>
        <w:tab/>
        <w:tab/>
        <w:tab/>
        <w:t xml:space="preserve">vytvořil pomalé neutrony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sz w:val="24"/>
          <w:szCs w:val="24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Henri Becquerel </w:t>
        <w:tab/>
        <w:tab/>
        <w:tab/>
        <w:t xml:space="preserve">rozlišil záření alfa, beta a gama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Pomocí jakého přístroje můžeme zjistit hladinu radiace?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120" w:line="240" w:lineRule="auto"/>
        <w:ind w:left="714" w:right="403" w:hanging="357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Který z následujících prvků neobjevila Marie Curie-Sklodowská?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radium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radon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polonium</w:t>
      </w:r>
    </w:p>
    <w:p w:rsidR="00000000" w:rsidDel="00000000" w:rsidP="00000000" w:rsidRDefault="00000000" w:rsidRPr="00000000" w14:paraId="00000011">
      <w:pPr>
        <w:spacing w:line="240" w:lineRule="auto"/>
        <w:ind w:left="1440" w:right="401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1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Doplňte z nabídky: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0" w:right="403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vnitřní, ionizující, jader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360" w:lineRule="auto"/>
        <w:ind w:left="720" w:right="403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Radioaktivita je jev, při kterém dochází k 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přeměně atomových 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přičemž je zpravidla emitováno vysokoenergetické 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záření.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20" w:right="403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Jakým způsobem byla objevena přirozená radioaktivita?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color w:val="33bef2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-216054</wp:posOffset>
                </wp:positionH>
                <wp:positionV relativeFrom="paragraph">
                  <wp:posOffset>3846195</wp:posOffset>
                </wp:positionV>
                <wp:extent cx="6903720" cy="1049655"/>
                <wp:effectExtent b="0" l="0" r="0" t="0"/>
                <wp:wrapSquare wrapText="bothSides" distB="45720" distT="4572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-216054</wp:posOffset>
                </wp:positionH>
                <wp:positionV relativeFrom="paragraph">
                  <wp:posOffset>3846195</wp:posOffset>
                </wp:positionV>
                <wp:extent cx="6903720" cy="1049655"/>
                <wp:effectExtent b="0" l="0" r="0" t="0"/>
                <wp:wrapSquare wrapText="bothSides" distB="45720" distT="45720" distL="114300" distR="114300"/>
                <wp:docPr id="3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3720" cy="1049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-103514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4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4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Normlnweb">
    <w:name w:val="Normal (Web)"/>
    <w:basedOn w:val="Normln"/>
    <w:uiPriority w:val="99"/>
    <w:semiHidden w:val="1"/>
    <w:unhideWhenUsed w:val="1"/>
    <w:rsid w:val="008C12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 w:val="1"/>
    <w:rsid w:val="006C7A07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edu.ceskatelevize.cz/video/9615-objev-radioaktivity?vsrc=predmet&amp;vsrcid=fyzika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2uU8MsYeVelfmxGzbOk4Wu9Qew==">AMUW2mUZ1t3LMylAp2gT2/SXO/sJ4b6LBExmxTUPVLWnND0q0G/RmaqKe5tzVAd1WxxiI/qCVKYvRDv1ShQ9V5zCbLbqSFip7BzSAifzwxrtPJGdal5/AM+HH2GdyAx3SMrj0t0OCJs9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2022-03-10T21:57:00Z</dcterms:created>
  <dc:creator>Jan Johanovský</dc:creator>
</cp:coreProperties>
</file>