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53" w:rsidRDefault="00E75A53">
      <w:pPr>
        <w:keepNext/>
        <w:widowControl w:val="0"/>
        <w:spacing w:after="0" w:line="276" w:lineRule="auto"/>
      </w:pPr>
    </w:p>
    <w:p w:rsidR="00E75A53" w:rsidRDefault="00E75A53">
      <w:pPr>
        <w:keepNext/>
        <w:widowControl w:val="0"/>
        <w:spacing w:after="0" w:line="276" w:lineRule="auto"/>
      </w:pPr>
    </w:p>
    <w:p w:rsidR="00E75A53" w:rsidRDefault="003B62FE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Diamant</w:t>
      </w:r>
    </w:p>
    <w:p w:rsidR="00E75A53" w:rsidRDefault="00E75A53">
      <w:pPr>
        <w:pStyle w:val="LO-normal"/>
        <w:sectPr w:rsidR="00E75A5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75A53" w:rsidRPr="00045B6A" w:rsidRDefault="003B62FE">
      <w:pPr>
        <w:keepNext/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2. stupně základních</w:t>
      </w:r>
      <w:r>
        <w:rPr>
          <w:rFonts w:ascii="Arial" w:eastAsia="Arial" w:hAnsi="Arial" w:cs="Arial"/>
          <w:sz w:val="24"/>
          <w:szCs w:val="24"/>
        </w:rPr>
        <w:t xml:space="preserve">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</w:t>
      </w:r>
      <w:r>
        <w:rPr>
          <w:rFonts w:ascii="Arial" w:eastAsia="Arial" w:hAnsi="Arial" w:cs="Arial"/>
          <w:sz w:val="24"/>
          <w:szCs w:val="24"/>
        </w:rPr>
        <w:t xml:space="preserve">seznámit s vlastnostmi diamantů. </w:t>
      </w:r>
    </w:p>
    <w:p w:rsidR="00E75A53" w:rsidRDefault="003B62FE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O diamantech</w:t>
        </w:r>
      </w:hyperlink>
    </w:p>
    <w:p w:rsidR="00E75A53" w:rsidRDefault="003B62FE">
      <w:hyperlink r:id="rId12"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E75A53" w:rsidRDefault="00E75A53">
      <w:pPr>
        <w:pStyle w:val="LO-normal"/>
        <w:sectPr w:rsidR="00E75A5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75A53" w:rsidRDefault="003B62F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nejtvrdší přírodní materiál na světě?</w:t>
      </w:r>
    </w:p>
    <w:p w:rsidR="00E75A53" w:rsidRDefault="003B62F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grafit</w:t>
      </w:r>
    </w:p>
    <w:p w:rsidR="00E75A53" w:rsidRDefault="003B62F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diamant</w:t>
      </w:r>
    </w:p>
    <w:p w:rsidR="00E75A53" w:rsidRDefault="003B62FE">
      <w:pPr>
        <w:keepNext/>
        <w:numPr>
          <w:ilvl w:val="0"/>
          <w:numId w:val="1"/>
        </w:numPr>
        <w:spacing w:line="36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korund</w:t>
      </w:r>
    </w:p>
    <w:p w:rsidR="00E75A53" w:rsidRDefault="003B62FE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Diamant je krystalické forma </w:t>
      </w:r>
      <w:r>
        <w:rPr>
          <w:rFonts w:ascii="Arial" w:eastAsia="Arial" w:hAnsi="Arial" w:cs="Arial"/>
          <w:color w:val="33BEF2"/>
        </w:rPr>
        <w:t>…...……………………</w:t>
      </w:r>
      <w:proofErr w:type="gramStart"/>
      <w:r>
        <w:rPr>
          <w:rFonts w:ascii="Arial" w:eastAsia="Arial" w:hAnsi="Arial" w:cs="Arial"/>
          <w:color w:val="33BEF2"/>
        </w:rPr>
        <w:t xml:space="preserve">… </w:t>
      </w:r>
      <w:r>
        <w:rPr>
          <w:rFonts w:ascii="Arial" w:eastAsia="Arial" w:hAnsi="Arial" w:cs="Arial"/>
          <w:color w:val="404040"/>
          <w:sz w:val="24"/>
          <w:szCs w:val="24"/>
        </w:rPr>
        <w:t>.</w:t>
      </w:r>
      <w:proofErr w:type="gramEnd"/>
    </w:p>
    <w:p w:rsidR="00E75A53" w:rsidRDefault="00E75A53">
      <w:pPr>
        <w:keepNext/>
        <w:spacing w:line="240" w:lineRule="auto"/>
        <w:ind w:left="720" w:right="401"/>
        <w:rPr>
          <w:rFonts w:ascii="Arial" w:eastAsia="Arial" w:hAnsi="Arial" w:cs="Arial"/>
          <w:color w:val="33BEF2"/>
        </w:rPr>
      </w:pPr>
    </w:p>
    <w:p w:rsidR="00E75A53" w:rsidRDefault="003B62F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používají diamanty?</w:t>
      </w:r>
    </w:p>
    <w:p w:rsidR="00E75A53" w:rsidRDefault="003B62FE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</w:t>
      </w:r>
      <w:bookmarkStart w:id="0" w:name="_GoBack"/>
      <w:bookmarkEnd w:id="0"/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A53" w:rsidRDefault="00E75A53">
      <w:pPr>
        <w:pStyle w:val="LO-normal"/>
        <w:sectPr w:rsidR="00E75A5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75A53" w:rsidRDefault="00E75A53">
      <w:pPr>
        <w:rPr>
          <w:sz w:val="24"/>
          <w:szCs w:val="24"/>
        </w:rPr>
      </w:pPr>
    </w:p>
    <w:p w:rsidR="00E75A53" w:rsidRDefault="003B62FE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W w:w="86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00" w:firstRow="0" w:lastRow="0" w:firstColumn="0" w:lastColumn="0" w:noHBand="1" w:noVBand="1"/>
      </w:tblPr>
      <w:tblGrid>
        <w:gridCol w:w="6840"/>
        <w:gridCol w:w="854"/>
        <w:gridCol w:w="991"/>
      </w:tblGrid>
      <w:tr w:rsidR="00E75A53">
        <w:trPr>
          <w:trHeight w:val="573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</w:tcPr>
          <w:p w:rsidR="00E75A53" w:rsidRDefault="00E75A53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  <w:vAlign w:val="bottom"/>
          </w:tcPr>
          <w:p w:rsidR="00E75A53" w:rsidRDefault="003B62FE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  <w:vAlign w:val="bottom"/>
          </w:tcPr>
          <w:p w:rsidR="00E75A53" w:rsidRDefault="003B62FE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E75A53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A53" w:rsidRDefault="003B62FE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Grafit a diamant mají stejné chemické složení.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75A53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A53" w:rsidRDefault="003B62FE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Diamanty se v České republice nevyskytují.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75A53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A53" w:rsidRDefault="003B62FE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Vazby v diamantu jsou velmi pevné.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75A53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A53" w:rsidRDefault="003B62FE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Diamanty vznikají hluboko pod zemí.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5A53" w:rsidRDefault="00E75A5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75A53" w:rsidRDefault="003B62FE">
      <w:pPr>
        <w:spacing w:line="240" w:lineRule="auto"/>
        <w:ind w:left="1440" w:right="401" w:hanging="360"/>
        <w:rPr>
          <w:rFonts w:ascii="Arial" w:eastAsia="Arial" w:hAnsi="Arial" w:cs="Arial"/>
          <w:color w:val="33BEF2"/>
        </w:rPr>
      </w:pPr>
      <w:r>
        <w:br w:type="page"/>
      </w:r>
    </w:p>
    <w:p w:rsidR="00E75A53" w:rsidRDefault="003B62FE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E75A53" w:rsidRDefault="00E75A53">
      <w:pPr>
        <w:pStyle w:val="LO-normal"/>
        <w:sectPr w:rsidR="00E75A5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75A53" w:rsidRDefault="003B62FE">
      <w:pPr>
        <w:keepNext/>
        <w:spacing w:line="480" w:lineRule="auto"/>
        <w:ind w:left="284" w:right="-1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7045960</wp:posOffset>
                </wp:positionV>
                <wp:extent cx="6914515" cy="106045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800" cy="10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5A53" w:rsidRDefault="003B62F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</w:t>
                            </w:r>
                            <w:r>
                              <w:rPr>
                                <w:color w:val="000000"/>
                              </w:rPr>
                              <w:t>[CC BY-NC 4.0]. Licenční podmínky navštivte na adrese [https://creativecommons.org/choose/?lang=cs].</w:t>
                            </w:r>
                          </w:p>
                          <w:p w:rsidR="00E75A53" w:rsidRDefault="00E75A5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554.8pt;width:544.45pt;height:83.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" filled="f" stroked="f">
                <v:textbox>
                  <w:txbxContent>
                    <w:p w:rsidR="00E75A53" w:rsidRDefault="003B62FE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Creative Commons </w:t>
                      </w:r>
                      <w:r>
                        <w:rPr>
                          <w:color w:val="000000"/>
                        </w:rPr>
                        <w:t>[CC BY-NC 4.0]. Licenční podmínky navštivte na adrese [https://creativecommons.org/choose/?lang=cs].</w:t>
                      </w:r>
                    </w:p>
                    <w:p w:rsidR="00E75A53" w:rsidRDefault="00E75A53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A53" w:rsidRDefault="00E75A53">
      <w:pPr>
        <w:pStyle w:val="LO-normal"/>
        <w:sectPr w:rsidR="00E75A5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B62FE" w:rsidRDefault="003B62FE"/>
    <w:sectPr w:rsidR="003B62F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FE" w:rsidRDefault="003B62FE">
      <w:pPr>
        <w:spacing w:after="0" w:line="240" w:lineRule="auto"/>
      </w:pPr>
      <w:r>
        <w:separator/>
      </w:r>
    </w:p>
  </w:endnote>
  <w:endnote w:type="continuationSeparator" w:id="0">
    <w:p w:rsidR="003B62FE" w:rsidRDefault="003B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53" w:rsidRDefault="00E75A5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75A53">
      <w:tc>
        <w:tcPr>
          <w:tcW w:w="3485" w:type="dxa"/>
          <w:shd w:val="clear" w:color="auto" w:fill="auto"/>
        </w:tcPr>
        <w:p w:rsidR="00E75A53" w:rsidRDefault="00E75A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75A53" w:rsidRDefault="00E75A5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75A53" w:rsidRDefault="00E75A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75A53" w:rsidRDefault="003B62F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FE" w:rsidRDefault="003B62FE">
      <w:pPr>
        <w:spacing w:after="0" w:line="240" w:lineRule="auto"/>
      </w:pPr>
      <w:r>
        <w:separator/>
      </w:r>
    </w:p>
  </w:footnote>
  <w:footnote w:type="continuationSeparator" w:id="0">
    <w:p w:rsidR="003B62FE" w:rsidRDefault="003B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53" w:rsidRDefault="00E75A5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75A53">
      <w:trPr>
        <w:trHeight w:val="1278"/>
      </w:trPr>
      <w:tc>
        <w:tcPr>
          <w:tcW w:w="10455" w:type="dxa"/>
          <w:shd w:val="clear" w:color="auto" w:fill="auto"/>
        </w:tcPr>
        <w:p w:rsidR="00E75A53" w:rsidRDefault="003B62F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5A53" w:rsidRDefault="00E75A5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53" w:rsidRDefault="003B62F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55B"/>
    <w:multiLevelType w:val="multilevel"/>
    <w:tmpl w:val="EF44BE3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F177C"/>
    <w:multiLevelType w:val="multilevel"/>
    <w:tmpl w:val="6D62D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C467F37"/>
    <w:multiLevelType w:val="multilevel"/>
    <w:tmpl w:val="6A3A9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E6B97"/>
    <w:multiLevelType w:val="multilevel"/>
    <w:tmpl w:val="9424C78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53"/>
    <w:rsid w:val="00045B6A"/>
    <w:rsid w:val="003B62FE"/>
    <w:rsid w:val="00E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D5F8"/>
  <w15:docId w15:val="{BB6EDDA0-9AA6-450D-9A06-A6085DA8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next w:val="Normln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Normln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Normln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Normln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Normln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Normln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Arial" w:cs="Arial"/>
      <w:b/>
      <w:sz w:val="24"/>
      <w:szCs w:val="24"/>
    </w:rPr>
  </w:style>
  <w:style w:type="character" w:customStyle="1" w:styleId="ListLabel14">
    <w:name w:val="ListLabel 14"/>
    <w:qFormat/>
    <w:rPr>
      <w:rFonts w:cs="Noto Sans Symbols"/>
      <w:b/>
      <w:sz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uiPriority w:val="11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238-pokus-jak-ziskat-zelezo-z-cerealii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606-o-diamantech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tkGAt8MX+gOOLlrRaLQH+/WiSQ==">AMUW2mWafl8JHbgAPZVmC6t8arqd8vKObS/Bw9SoIukKuk8byt6amib2aD/oX06k6m+/0KbMG4OFuXBK2Chsr4hELG1xrIT1CveOxsxnAb8YL3zFXWv8whQ=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Čtvrtečková Lenka</cp:lastModifiedBy>
  <cp:revision>3</cp:revision>
  <dcterms:created xsi:type="dcterms:W3CDTF">2021-10-07T18:41:00Z</dcterms:created>
  <dcterms:modified xsi:type="dcterms:W3CDTF">2023-05-24T12:45:00Z</dcterms:modified>
  <dc:language>cs-CZ</dc:language>
</cp:coreProperties>
</file>