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ED" w:rsidRDefault="005B40ED">
      <w:pPr>
        <w:keepNext/>
        <w:widowControl w:val="0"/>
        <w:spacing w:after="0" w:line="276" w:lineRule="auto"/>
      </w:pPr>
    </w:p>
    <w:p w:rsidR="005B40ED" w:rsidRPr="00F50948" w:rsidRDefault="00FD0188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Polyakrylát sodný </w:t>
      </w:r>
      <w:r w:rsidR="00F50948">
        <w:rPr>
          <w:rFonts w:ascii="Arial" w:eastAsia="Arial" w:hAnsi="Arial" w:cs="Arial"/>
          <w:b/>
          <w:sz w:val="44"/>
          <w:szCs w:val="44"/>
        </w:rPr>
        <w:t>–</w:t>
      </w:r>
      <w:r>
        <w:rPr>
          <w:rFonts w:ascii="Arial" w:eastAsia="Arial" w:hAnsi="Arial" w:cs="Arial"/>
          <w:b/>
          <w:sz w:val="44"/>
          <w:szCs w:val="44"/>
        </w:rPr>
        <w:t xml:space="preserve"> řešení</w:t>
      </w:r>
    </w:p>
    <w:p w:rsidR="005B40ED" w:rsidRDefault="005B40ED">
      <w:pPr>
        <w:pStyle w:val="LO-normal"/>
        <w:sectPr w:rsidR="005B40ED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5B40ED" w:rsidRDefault="00FD0188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škol a jeho cílem je se seznámit s </w:t>
      </w:r>
      <w:hyperlink r:id="rId11">
        <w:r>
          <w:rPr>
            <w:rFonts w:ascii="Arial" w:eastAsia="Arial" w:hAnsi="Arial" w:cs="Arial"/>
            <w:sz w:val="24"/>
            <w:szCs w:val="24"/>
          </w:rPr>
          <w:t>vlastnostmi, strukturou a využitím polyakrylátu sodného.</w:t>
        </w:r>
      </w:hyperlink>
    </w:p>
    <w:p w:rsidR="005B40ED" w:rsidRDefault="000F6A13">
      <w:pPr>
        <w:keepNext/>
        <w:numPr>
          <w:ilvl w:val="0"/>
          <w:numId w:val="3"/>
        </w:numPr>
        <w:ind w:left="357" w:hanging="357"/>
      </w:pP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begin"/>
      </w:r>
      <w:r w:rsidR="00BD5C27"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instrText xml:space="preserve">HYPERLINK "https://edu.ceskatelevize.cz/video/9808-superabsorbent" \h </w:instrText>
      </w:r>
      <w:r w:rsidR="00BD5C27"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separate"/>
      </w:r>
      <w:proofErr w:type="spellStart"/>
      <w:r w:rsidR="00FD0188"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t>Superabsorbent</w:t>
      </w:r>
      <w:proofErr w:type="spellEnd"/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end"/>
      </w:r>
      <w:bookmarkStart w:id="0" w:name="_GoBack"/>
      <w:bookmarkEnd w:id="0"/>
    </w:p>
    <w:p w:rsidR="005B40ED" w:rsidRDefault="000F6A13">
      <w:r>
        <w:fldChar w:fldCharType="begin"/>
      </w:r>
      <w:r>
        <w:instrText xml:space="preserve"> HYPERLINK "https://edu.ceskatelevize.cz/video/3423-horeni-kyseliny-borite?vsrc=predmet&amp;vsrcid=chemie" \h </w:instrText>
      </w:r>
      <w:r>
        <w:fldChar w:fldCharType="separate"/>
      </w:r>
      <w:r w:rsidR="00FD0188">
        <w:t>_____________</w:t>
      </w:r>
      <w:r>
        <w:fldChar w:fldCharType="end"/>
      </w:r>
      <w:r w:rsidR="00FD0188">
        <w:rPr>
          <w:color w:val="F030A1"/>
        </w:rPr>
        <w:t>______________</w:t>
      </w:r>
      <w:r w:rsidR="00FD0188">
        <w:rPr>
          <w:color w:val="33BEF2"/>
        </w:rPr>
        <w:t>______________</w:t>
      </w:r>
      <w:r w:rsidR="00FD0188">
        <w:rPr>
          <w:color w:val="404040"/>
        </w:rPr>
        <w:t>_____________</w:t>
      </w:r>
    </w:p>
    <w:p w:rsidR="005B40ED" w:rsidRDefault="005B40ED">
      <w:pPr>
        <w:pStyle w:val="LO-normal"/>
        <w:sectPr w:rsidR="005B40E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B40ED" w:rsidRDefault="00FD018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Jaký vzorec odpovídá monomerní jednotce polyakrylátu sodného?</w:t>
      </w:r>
    </w:p>
    <w:p w:rsidR="005B40ED" w:rsidRDefault="00FD0188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>[-CH</w:t>
      </w:r>
      <w:r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FF3399"/>
          <w:sz w:val="24"/>
          <w:szCs w:val="24"/>
        </w:rPr>
        <w:t>CH(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COONa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>)-]</w:t>
      </w:r>
      <w:r>
        <w:rPr>
          <w:rFonts w:ascii="Arial" w:eastAsia="Arial" w:hAnsi="Arial" w:cs="Arial"/>
          <w:b/>
          <w:color w:val="FF3399"/>
          <w:sz w:val="24"/>
          <w:szCs w:val="24"/>
          <w:vertAlign w:val="subscript"/>
        </w:rPr>
        <w:t>n</w:t>
      </w:r>
    </w:p>
    <w:p w:rsidR="005B40ED" w:rsidRDefault="00FD0188">
      <w:pPr>
        <w:numPr>
          <w:ilvl w:val="0"/>
          <w:numId w:val="2"/>
        </w:numPr>
        <w:spacing w:line="24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[-CH(</w:t>
      </w:r>
      <w:proofErr w:type="spellStart"/>
      <w:r>
        <w:rPr>
          <w:rFonts w:ascii="Arial" w:eastAsia="Arial" w:hAnsi="Arial" w:cs="Arial"/>
          <w:sz w:val="24"/>
          <w:szCs w:val="24"/>
        </w:rPr>
        <w:t>COONa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proofErr w:type="gramStart"/>
      <w:r>
        <w:rPr>
          <w:rFonts w:ascii="Arial" w:eastAsia="Arial" w:hAnsi="Arial" w:cs="Arial"/>
          <w:sz w:val="24"/>
          <w:szCs w:val="24"/>
        </w:rPr>
        <w:t>-]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n</w:t>
      </w:r>
      <w:proofErr w:type="gramEnd"/>
    </w:p>
    <w:p w:rsidR="005B40ED" w:rsidRDefault="00FD0188">
      <w:pPr>
        <w:numPr>
          <w:ilvl w:val="0"/>
          <w:numId w:val="2"/>
        </w:numPr>
        <w:spacing w:line="480" w:lineRule="auto"/>
        <w:ind w:right="403"/>
      </w:pPr>
      <w:r>
        <w:rPr>
          <w:rFonts w:ascii="Arial" w:eastAsia="Arial" w:hAnsi="Arial" w:cs="Arial"/>
          <w:sz w:val="24"/>
          <w:szCs w:val="24"/>
        </w:rPr>
        <w:t>[-CH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CH(COOH)-]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n</w:t>
      </w:r>
    </w:p>
    <w:p w:rsidR="005B40ED" w:rsidRDefault="005B40ED">
      <w:pPr>
        <w:spacing w:line="480" w:lineRule="auto"/>
        <w:ind w:left="1800" w:right="403"/>
        <w:rPr>
          <w:rFonts w:ascii="Arial" w:eastAsia="Arial" w:hAnsi="Arial" w:cs="Arial"/>
          <w:b/>
          <w:sz w:val="24"/>
          <w:szCs w:val="24"/>
          <w:vertAlign w:val="subscript"/>
        </w:rPr>
      </w:pPr>
    </w:p>
    <w:p w:rsidR="005B40ED" w:rsidRDefault="00FD0188">
      <w:pPr>
        <w:keepNext/>
        <w:numPr>
          <w:ilvl w:val="0"/>
          <w:numId w:val="1"/>
        </w:numPr>
        <w:spacing w:line="240" w:lineRule="auto"/>
        <w:ind w:right="401"/>
      </w:pPr>
      <w:bookmarkStart w:id="1" w:name="_heading=h.gjdgxs"/>
      <w:bookmarkEnd w:id="1"/>
      <w:r>
        <w:rPr>
          <w:rFonts w:ascii="Arial" w:eastAsia="Arial" w:hAnsi="Arial" w:cs="Arial"/>
          <w:b/>
          <w:sz w:val="24"/>
          <w:szCs w:val="24"/>
        </w:rPr>
        <w:t>Nakreslete strukturní vzorec monomerní jednotky polyakrylátu sodného:</w:t>
      </w:r>
    </w:p>
    <w:p w:rsidR="005B40ED" w:rsidRDefault="00FD0188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  <w:shd w:val="clear" w:color="auto" w:fill="FFFFFF"/>
          <w:lang w:eastAsia="cs-CZ" w:bidi="ar-SA"/>
        </w:rPr>
        <w:drawing>
          <wp:anchor distT="114300" distB="114300" distL="114300" distR="114300" simplePos="0" relativeHeight="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161925</wp:posOffset>
            </wp:positionV>
            <wp:extent cx="1304925" cy="1038225"/>
            <wp:effectExtent l="0" t="0" r="0" b="0"/>
            <wp:wrapSquare wrapText="bothSides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0ED" w:rsidRDefault="005B40ED">
      <w:pPr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5B40ED" w:rsidRDefault="005B40ED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5B40ED" w:rsidRDefault="005B40ED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5B40ED" w:rsidRDefault="005B40ED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5B40ED" w:rsidRDefault="005B40ED">
      <w:pPr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5B40ED" w:rsidRDefault="00FD018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Vysvětlete absorpční vlastnosti polyakrylátu sodného.</w:t>
      </w:r>
    </w:p>
    <w:p w:rsidR="005B40ED" w:rsidRDefault="00FD0188">
      <w:pPr>
        <w:spacing w:line="480" w:lineRule="auto"/>
        <w:ind w:left="720" w:right="-11"/>
        <w:jc w:val="both"/>
      </w:pPr>
      <w:r>
        <w:rPr>
          <w:rFonts w:ascii="Arial" w:eastAsia="Arial" w:hAnsi="Arial" w:cs="Arial"/>
          <w:color w:val="FF3399"/>
          <w:sz w:val="24"/>
          <w:szCs w:val="24"/>
        </w:rPr>
        <w:t>Když k polyakrylátu sodnému přidáme vodu, ionty sodíku se odpoutají a záporně nabité karboxylové skupiny se navzájem odpuzují. To způsobí, že se polymerový řetězec napřímí a přitáhne hodně molekul vody.</w:t>
      </w:r>
      <w:r>
        <w:br w:type="page"/>
      </w:r>
    </w:p>
    <w:p w:rsidR="005B40ED" w:rsidRDefault="005B40ED">
      <w:pPr>
        <w:spacing w:line="480" w:lineRule="auto"/>
        <w:ind w:left="720" w:right="-11"/>
        <w:jc w:val="both"/>
        <w:rPr>
          <w:rFonts w:ascii="Arial" w:eastAsia="Arial" w:hAnsi="Arial" w:cs="Arial"/>
          <w:color w:val="33BEF2"/>
          <w:sz w:val="24"/>
          <w:szCs w:val="24"/>
        </w:rPr>
      </w:pPr>
    </w:p>
    <w:p w:rsidR="005B40ED" w:rsidRDefault="00FD018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Kde se používá polyakrylát sodný?</w:t>
      </w:r>
    </w:p>
    <w:p w:rsidR="005B40ED" w:rsidRDefault="00FD0188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Polyakrylát sodný se </w:t>
      </w:r>
      <w:r w:rsidR="00F50948">
        <w:rPr>
          <w:rFonts w:ascii="Arial" w:eastAsia="Arial" w:hAnsi="Arial" w:cs="Arial"/>
          <w:color w:val="FF3399"/>
          <w:sz w:val="24"/>
          <w:szCs w:val="24"/>
        </w:rPr>
        <w:t>používá jako absorbent v dětských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plenách, dále je vhod</w:t>
      </w:r>
      <w:r w:rsidR="00F50948">
        <w:rPr>
          <w:rFonts w:ascii="Arial" w:eastAsia="Arial" w:hAnsi="Arial" w:cs="Arial"/>
          <w:color w:val="FF3399"/>
          <w:sz w:val="24"/>
          <w:szCs w:val="24"/>
        </w:rPr>
        <w:t>ný například pro klíčení semen.</w:t>
      </w:r>
    </w:p>
    <w:p w:rsidR="005B40ED" w:rsidRDefault="005B40ED">
      <w:pPr>
        <w:pStyle w:val="LO-normal"/>
        <w:sectPr w:rsidR="005B40E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5B40ED" w:rsidRDefault="005B40ED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5B40ED" w:rsidRDefault="00FD0188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</w:t>
      </w:r>
      <w:r w:rsidR="00F50948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5B40ED" w:rsidRDefault="005B40ED">
      <w:pPr>
        <w:pStyle w:val="LO-normal"/>
        <w:sectPr w:rsidR="005B40E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B40ED" w:rsidRDefault="00FD0188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5191125</wp:posOffset>
                </wp:positionV>
                <wp:extent cx="6932930" cy="10788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160" cy="107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B40ED" w:rsidRDefault="00FD0188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5B40ED" w:rsidRDefault="005B40ED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.15pt;margin-top:408.75pt;width:545.9pt;height:84.95pt;z-index: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" filled="f" stroked="f">
                <v:textbox>
                  <w:txbxContent>
                    <w:p w:rsidR="005B40ED" w:rsidRDefault="00FD0188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Autor: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5B40ED" w:rsidRDefault="005B40ED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0ED" w:rsidRDefault="005B40ED">
      <w:pPr>
        <w:pStyle w:val="LO-normal"/>
        <w:sectPr w:rsidR="005B40E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D0188" w:rsidRDefault="00FD0188"/>
    <w:sectPr w:rsidR="00FD0188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13" w:rsidRDefault="000F6A13">
      <w:pPr>
        <w:spacing w:after="0" w:line="240" w:lineRule="auto"/>
      </w:pPr>
      <w:r>
        <w:separator/>
      </w:r>
    </w:p>
  </w:endnote>
  <w:endnote w:type="continuationSeparator" w:id="0">
    <w:p w:rsidR="000F6A13" w:rsidRDefault="000F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ED" w:rsidRDefault="005B40E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5B40ED">
      <w:tc>
        <w:tcPr>
          <w:tcW w:w="3485" w:type="dxa"/>
          <w:shd w:val="clear" w:color="auto" w:fill="auto"/>
        </w:tcPr>
        <w:p w:rsidR="005B40ED" w:rsidRDefault="005B40E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5B40ED" w:rsidRDefault="005B40E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5B40ED" w:rsidRDefault="005B40E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5B40ED" w:rsidRDefault="00FD018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13" w:rsidRDefault="000F6A13">
      <w:pPr>
        <w:spacing w:after="0" w:line="240" w:lineRule="auto"/>
      </w:pPr>
      <w:r>
        <w:separator/>
      </w:r>
    </w:p>
  </w:footnote>
  <w:footnote w:type="continuationSeparator" w:id="0">
    <w:p w:rsidR="000F6A13" w:rsidRDefault="000F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ED" w:rsidRDefault="005B40E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5B40ED">
      <w:trPr>
        <w:trHeight w:val="1278"/>
      </w:trPr>
      <w:tc>
        <w:tcPr>
          <w:tcW w:w="10455" w:type="dxa"/>
          <w:shd w:val="clear" w:color="auto" w:fill="auto"/>
        </w:tcPr>
        <w:p w:rsidR="005B40ED" w:rsidRDefault="00FD018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40ED" w:rsidRDefault="005B40E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ED" w:rsidRDefault="00FD0188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02C7"/>
    <w:multiLevelType w:val="multilevel"/>
    <w:tmpl w:val="9CAAD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E34416"/>
    <w:multiLevelType w:val="multilevel"/>
    <w:tmpl w:val="894A3BE2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252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39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4680" w:hanging="1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61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6840" w:hanging="180"/>
      </w:pPr>
      <w:rPr>
        <w:rFonts w:ascii="Wingdings" w:hAnsi="Wingdings" w:cs="Wingdings" w:hint="default"/>
      </w:rPr>
    </w:lvl>
  </w:abstractNum>
  <w:abstractNum w:abstractNumId="2" w15:restartNumberingAfterBreak="0">
    <w:nsid w:val="5C445A49"/>
    <w:multiLevelType w:val="multilevel"/>
    <w:tmpl w:val="CAEEC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600F68F7"/>
    <w:multiLevelType w:val="multilevel"/>
    <w:tmpl w:val="2C96D3C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40ED"/>
    <w:rsid w:val="000F6A13"/>
    <w:rsid w:val="005B40ED"/>
    <w:rsid w:val="00BD5C27"/>
    <w:rsid w:val="00F50948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2482F-B2BC-4598-9AD5-DE6A74B2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509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94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WR0fEyPdmzE/hl6XYhTgtFV6lg==">AMUW2mUSPk+TRXlrk/pFAOe/TTgfCXurlaWCpimaqSdV1WuqZSTFS5yWYiEZ8VeuqtSxLVELgckW+0wN0fioFzBH9P1AtT581lS6PIWPb4Yc9ijba7bZLjulDZDPxiIRtvVHxnAwei5V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4</cp:revision>
  <dcterms:created xsi:type="dcterms:W3CDTF">2021-10-07T18:41:00Z</dcterms:created>
  <dcterms:modified xsi:type="dcterms:W3CDTF">2022-07-28T09:05:00Z</dcterms:modified>
  <dc:language>cs-CZ</dc:language>
</cp:coreProperties>
</file>