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FD" w:rsidRDefault="001F0CFD">
      <w:pPr>
        <w:keepNext/>
        <w:widowControl w:val="0"/>
        <w:spacing w:after="0" w:line="276" w:lineRule="auto"/>
      </w:pPr>
    </w:p>
    <w:p w:rsidR="001F0CFD" w:rsidRDefault="001F0CFD">
      <w:pPr>
        <w:keepNext/>
        <w:widowControl w:val="0"/>
        <w:spacing w:after="0" w:line="276" w:lineRule="auto"/>
      </w:pPr>
    </w:p>
    <w:p w:rsidR="001F0CFD" w:rsidRDefault="00403E6E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Palivový článek</w:t>
      </w:r>
    </w:p>
    <w:p w:rsidR="001F0CFD" w:rsidRDefault="001F0CFD">
      <w:pPr>
        <w:pStyle w:val="LO-normal"/>
        <w:sectPr w:rsidR="001F0CF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F0CFD" w:rsidRDefault="00403E6E" w:rsidP="001E6185">
      <w:pPr>
        <w:keepNext/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středních škol a jeho cílem je </w:t>
      </w:r>
      <w:r>
        <w:rPr>
          <w:rFonts w:ascii="Arial" w:eastAsia="Arial" w:hAnsi="Arial" w:cs="Arial"/>
          <w:sz w:val="24"/>
          <w:szCs w:val="24"/>
        </w:rPr>
        <w:t>dozvědět</w:t>
      </w:r>
      <w:r w:rsidR="001E6185" w:rsidRPr="001E6185">
        <w:rPr>
          <w:rFonts w:ascii="Arial" w:eastAsia="Arial" w:hAnsi="Arial" w:cs="Arial"/>
          <w:sz w:val="24"/>
          <w:szCs w:val="24"/>
        </w:rPr>
        <w:t xml:space="preserve"> </w:t>
      </w:r>
      <w:r w:rsidR="001E6185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 co je to palivový článek, jak funguje a kde se používá.</w:t>
      </w:r>
    </w:p>
    <w:p w:rsidR="001F0CFD" w:rsidRDefault="0070392D">
      <w:pPr>
        <w:keepNext/>
        <w:spacing w:before="240" w:after="120"/>
        <w:ind w:right="131"/>
        <w:jc w:val="both"/>
      </w:pPr>
      <w:hyperlink r:id="rId11"/>
    </w:p>
    <w:p w:rsidR="001F0CFD" w:rsidRDefault="0070392D">
      <w:pPr>
        <w:keepNext/>
        <w:numPr>
          <w:ilvl w:val="0"/>
          <w:numId w:val="2"/>
        </w:numPr>
        <w:ind w:left="357" w:hanging="357"/>
      </w:pPr>
      <w:hyperlink r:id="rId12">
        <w:r w:rsidR="00403E6E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Palivový článek</w:t>
        </w:r>
      </w:hyperlink>
      <w:bookmarkStart w:id="0" w:name="_GoBack"/>
      <w:bookmarkEnd w:id="0"/>
    </w:p>
    <w:p w:rsidR="001F0CFD" w:rsidRDefault="0070392D">
      <w:hyperlink r:id="rId13">
        <w:r w:rsidR="00403E6E">
          <w:t>_____________</w:t>
        </w:r>
      </w:hyperlink>
      <w:r w:rsidR="00403E6E">
        <w:rPr>
          <w:color w:val="F030A1"/>
        </w:rPr>
        <w:t>______________</w:t>
      </w:r>
      <w:r w:rsidR="00403E6E">
        <w:rPr>
          <w:color w:val="33BEF2"/>
        </w:rPr>
        <w:t>______________</w:t>
      </w:r>
      <w:r w:rsidR="00403E6E">
        <w:rPr>
          <w:color w:val="404040"/>
        </w:rPr>
        <w:t>_____________</w:t>
      </w:r>
    </w:p>
    <w:p w:rsidR="001F0CFD" w:rsidRDefault="001F0CFD">
      <w:pPr>
        <w:pStyle w:val="LO-normal"/>
        <w:sectPr w:rsidR="001F0CF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F0CFD" w:rsidRDefault="00403E6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větu:</w:t>
      </w:r>
    </w:p>
    <w:p w:rsidR="001F0CFD" w:rsidRDefault="00403E6E">
      <w:pPr>
        <w:keepNext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>Palivový článek je zařízení na výrobu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color w:val="33BEF2"/>
        </w:rPr>
        <w:t>…...…………………………………………………</w:t>
      </w:r>
    </w:p>
    <w:p w:rsidR="001F0CFD" w:rsidRDefault="001F0CFD">
      <w:pPr>
        <w:keepNext/>
        <w:spacing w:line="240" w:lineRule="auto"/>
        <w:ind w:left="1080" w:right="403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1F0CFD" w:rsidRDefault="00403E6E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t>Kde se používá palivový článek?</w:t>
      </w:r>
    </w:p>
    <w:p w:rsidR="001F0CFD" w:rsidRDefault="00403E6E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CFD" w:rsidRDefault="001F0CFD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</w:p>
    <w:p w:rsidR="001F0CFD" w:rsidRDefault="00403E6E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uvedené pojmy do textu:</w:t>
      </w:r>
    </w:p>
    <w:p w:rsidR="001F0CFD" w:rsidRDefault="00403E6E">
      <w:pPr>
        <w:keepNext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protony, palivového, voda,  elektrony, vnějším, vodík, membránu, elektrodě, kyslík</w:t>
      </w:r>
    </w:p>
    <w:p w:rsidR="001F0CFD" w:rsidRDefault="001F0CFD">
      <w:pPr>
        <w:keepNext/>
        <w:spacing w:line="36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1F0CFD" w:rsidRDefault="00403E6E">
      <w:pPr>
        <w:keepNext/>
        <w:spacing w:line="480" w:lineRule="auto"/>
        <w:ind w:left="720" w:right="-11"/>
        <w:jc w:val="both"/>
      </w:pPr>
      <w:r>
        <w:rPr>
          <w:rFonts w:ascii="Arial" w:eastAsia="Arial" w:hAnsi="Arial" w:cs="Arial"/>
          <w:color w:val="404040"/>
          <w:sz w:val="24"/>
          <w:szCs w:val="24"/>
        </w:rPr>
        <w:t xml:space="preserve">Do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článku se přivádí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k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, kde se rozkládá na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a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. Elektrony jdou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obvodem a vykonávají práci. Protony procházejí přes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 k druhé elektrodě, kam se přivádí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, přicházejí elektrony a vzniká </w:t>
      </w:r>
      <w:r>
        <w:rPr>
          <w:rFonts w:ascii="Arial" w:eastAsia="Arial" w:hAnsi="Arial" w:cs="Arial"/>
          <w:color w:val="33BEF2"/>
        </w:rPr>
        <w:t>………………………..</w:t>
      </w:r>
      <w:r>
        <w:rPr>
          <w:rFonts w:ascii="Arial" w:eastAsia="Arial" w:hAnsi="Arial" w:cs="Arial"/>
          <w:color w:val="404040"/>
          <w:sz w:val="24"/>
          <w:szCs w:val="24"/>
        </w:rPr>
        <w:t xml:space="preserve">. </w:t>
      </w:r>
      <w:r>
        <w:rPr>
          <w:rFonts w:ascii="Arial" w:eastAsia="Arial" w:hAnsi="Arial" w:cs="Arial"/>
          <w:color w:val="33BEF2"/>
        </w:rPr>
        <w:t xml:space="preserve"> </w:t>
      </w:r>
      <w:r>
        <w:br w:type="page"/>
      </w:r>
    </w:p>
    <w:p w:rsidR="001F0CFD" w:rsidRDefault="001F0CFD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</w:p>
    <w:p w:rsidR="001F0CFD" w:rsidRDefault="00403E6E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Jaké jsou dva základní typy palivových článků?</w:t>
      </w:r>
    </w:p>
    <w:p w:rsidR="001F0CFD" w:rsidRDefault="00403E6E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CFD" w:rsidRDefault="001F0CFD">
      <w:pPr>
        <w:pStyle w:val="LO-normal"/>
        <w:sectPr w:rsidR="001F0CF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F0CFD" w:rsidRDefault="001F0CFD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1F0CFD" w:rsidRDefault="00403E6E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1F0CFD" w:rsidRDefault="001F0CFD">
      <w:pPr>
        <w:pStyle w:val="LO-normal"/>
        <w:sectPr w:rsidR="001F0CF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F0CFD" w:rsidRDefault="00403E6E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6230620</wp:posOffset>
                </wp:positionV>
                <wp:extent cx="6894830" cy="1040765"/>
                <wp:effectExtent l="0" t="0" r="0" b="0"/>
                <wp:wrapSquare wrapText="bothSides"/>
                <wp:docPr id="4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0CFD" w:rsidRDefault="00403E6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1F0CFD" w:rsidRDefault="001F0CF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pt;margin-top:490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4507230</wp:posOffset>
                </wp:positionV>
                <wp:extent cx="6885305" cy="1031240"/>
                <wp:effectExtent l="0" t="0" r="0" b="0"/>
                <wp:wrapSquare wrapText="bothSides"/>
                <wp:docPr id="6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0CFD" w:rsidRDefault="00403E6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1F0CFD" w:rsidRDefault="001F0CF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354.9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CFD" w:rsidRDefault="001F0CFD">
      <w:pPr>
        <w:pStyle w:val="LO-normal"/>
        <w:sectPr w:rsidR="001F0CF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403E6E" w:rsidRDefault="00403E6E"/>
    <w:sectPr w:rsidR="00403E6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2D" w:rsidRDefault="0070392D">
      <w:pPr>
        <w:spacing w:after="0" w:line="240" w:lineRule="auto"/>
      </w:pPr>
      <w:r>
        <w:separator/>
      </w:r>
    </w:p>
  </w:endnote>
  <w:endnote w:type="continuationSeparator" w:id="0">
    <w:p w:rsidR="0070392D" w:rsidRDefault="0070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FD" w:rsidRDefault="001F0CF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F0CFD">
      <w:tc>
        <w:tcPr>
          <w:tcW w:w="3485" w:type="dxa"/>
          <w:shd w:val="clear" w:color="auto" w:fill="auto"/>
        </w:tcPr>
        <w:p w:rsidR="001F0CFD" w:rsidRDefault="001F0CF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F0CFD" w:rsidRDefault="001F0CF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F0CFD" w:rsidRDefault="001F0CF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F0CFD" w:rsidRDefault="00403E6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2D" w:rsidRDefault="0070392D">
      <w:pPr>
        <w:spacing w:after="0" w:line="240" w:lineRule="auto"/>
      </w:pPr>
      <w:r>
        <w:separator/>
      </w:r>
    </w:p>
  </w:footnote>
  <w:footnote w:type="continuationSeparator" w:id="0">
    <w:p w:rsidR="0070392D" w:rsidRDefault="0070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FD" w:rsidRDefault="001F0CF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F0CFD">
      <w:trPr>
        <w:trHeight w:val="1278"/>
      </w:trPr>
      <w:tc>
        <w:tcPr>
          <w:tcW w:w="10455" w:type="dxa"/>
          <w:shd w:val="clear" w:color="auto" w:fill="auto"/>
        </w:tcPr>
        <w:p w:rsidR="001F0CFD" w:rsidRDefault="00403E6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0CFD" w:rsidRDefault="001F0CF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FD" w:rsidRDefault="00403E6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131"/>
    <w:multiLevelType w:val="multilevel"/>
    <w:tmpl w:val="D390E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7177119"/>
    <w:multiLevelType w:val="multilevel"/>
    <w:tmpl w:val="33E07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0F5AE9"/>
    <w:multiLevelType w:val="multilevel"/>
    <w:tmpl w:val="C5D654FA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FD"/>
    <w:rsid w:val="001E6185"/>
    <w:rsid w:val="001F0CFD"/>
    <w:rsid w:val="00292C12"/>
    <w:rsid w:val="00403E6E"/>
    <w:rsid w:val="007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C0A24-4DBC-4FFB-9D9D-DAB39D9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23-horeni-kyseliny-borite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200-palivove-clan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Sibyxw6RxLeXW9STdx3+CIlimQ==">AMUW2mVWnN91EZxVtHuN5L8O3dCvnAzzg7nFrabQUEVZFLpMTwheIhquD1OfC+3OHGDIasmHmQzoZ6Y37CvqzpNvBqVjWtoLdlOGGmBoPBmp1scyBqBhGRrEp3m588rp3+jrlCzV5SHd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2023-01-03T11:56:00Z</dcterms:modified>
  <dc:language>cs-CZ</dc:language>
</cp:coreProperties>
</file>