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Palivový článek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středních škol a jeho cílem je </w:t>
      </w:r>
      <w:r>
        <w:rPr>
          <w:rFonts w:eastAsia="Arial" w:cs="Arial" w:ascii="Arial" w:hAnsi="Arial"/>
          <w:sz w:val="24"/>
          <w:szCs w:val="24"/>
        </w:rPr>
        <w:t>se dozvědět, co je to palivový článek, jak funguje a kde se používá.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hyperlink r:id="rId5">
        <w:r>
          <w:rPr/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7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Palivový článek</w:t>
        </w:r>
      </w:hyperlink>
    </w:p>
    <w:p>
      <w:pPr>
        <w:pStyle w:val="Normal"/>
        <w:rPr/>
      </w:pPr>
      <w:hyperlink r:id="rId8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větu: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color w:val="FF3399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Palivový článek je zařízení na výrobu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color w:val="FF3399"/>
          <w:sz w:val="24"/>
          <w:szCs w:val="24"/>
        </w:rPr>
        <w:t>elektrické energie.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80" w:right="40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0" w:name="_heading=h.gjdgxs"/>
      <w:bookmarkEnd w:id="0"/>
      <w:r>
        <w:rPr>
          <w:rFonts w:eastAsia="Arial" w:cs="Arial" w:ascii="Arial" w:hAnsi="Arial"/>
          <w:b/>
          <w:sz w:val="24"/>
          <w:szCs w:val="24"/>
        </w:rPr>
        <w:t>Kde se používá palivový článek?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Palivové články se používají k pohonu vozidel (automobilů, autobusů, motocyklů či ponorek). Palivové články byly také zdrojem energie pro některé raketoplány.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uvedené pojmy do textu: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404040"/>
          <w:sz w:val="24"/>
          <w:szCs w:val="24"/>
        </w:rPr>
        <w:t xml:space="preserve">Do </w:t>
      </w:r>
      <w:r>
        <w:rPr>
          <w:rFonts w:eastAsia="Arial" w:cs="Arial" w:ascii="Arial" w:hAnsi="Arial"/>
          <w:color w:val="FF3399"/>
          <w:sz w:val="24"/>
          <w:szCs w:val="24"/>
        </w:rPr>
        <w:t>palivového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článku se přivádí </w:t>
      </w:r>
      <w:r>
        <w:rPr>
          <w:rFonts w:eastAsia="Arial" w:cs="Arial" w:ascii="Arial" w:hAnsi="Arial"/>
          <w:color w:val="FF3399"/>
          <w:sz w:val="24"/>
          <w:szCs w:val="24"/>
        </w:rPr>
        <w:t>vodík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k </w:t>
      </w:r>
      <w:r>
        <w:rPr>
          <w:rFonts w:eastAsia="Arial" w:cs="Arial" w:ascii="Arial" w:hAnsi="Arial"/>
          <w:color w:val="FF3399"/>
          <w:sz w:val="24"/>
          <w:szCs w:val="24"/>
        </w:rPr>
        <w:t>elektrodě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, kde se rozkládá na </w:t>
      </w:r>
      <w:r>
        <w:rPr>
          <w:rFonts w:eastAsia="Arial" w:cs="Arial" w:ascii="Arial" w:hAnsi="Arial"/>
          <w:color w:val="FF3399"/>
          <w:sz w:val="24"/>
          <w:szCs w:val="24"/>
        </w:rPr>
        <w:t>protony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a </w:t>
      </w:r>
      <w:r>
        <w:rPr>
          <w:rFonts w:eastAsia="Arial" w:cs="Arial" w:ascii="Arial" w:hAnsi="Arial"/>
          <w:color w:val="FF3399"/>
          <w:sz w:val="24"/>
          <w:szCs w:val="24"/>
        </w:rPr>
        <w:t>elektrony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. Elektrony jdou </w:t>
      </w:r>
      <w:r>
        <w:rPr>
          <w:rFonts w:eastAsia="Arial" w:cs="Arial" w:ascii="Arial" w:hAnsi="Arial"/>
          <w:color w:val="FF3399"/>
          <w:sz w:val="24"/>
          <w:szCs w:val="24"/>
        </w:rPr>
        <w:t>vnějším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obvodem a vykonávají práci. Protony procházejí přes </w:t>
      </w:r>
      <w:r>
        <w:rPr>
          <w:rFonts w:eastAsia="Arial" w:cs="Arial" w:ascii="Arial" w:hAnsi="Arial"/>
          <w:color w:val="FF3399"/>
          <w:sz w:val="24"/>
          <w:szCs w:val="24"/>
        </w:rPr>
        <w:t>membránu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k druhé elektrodě, kam se přivádí </w:t>
      </w:r>
      <w:r>
        <w:rPr>
          <w:rFonts w:eastAsia="Arial" w:cs="Arial" w:ascii="Arial" w:hAnsi="Arial"/>
          <w:color w:val="FF3399"/>
          <w:sz w:val="24"/>
          <w:szCs w:val="24"/>
        </w:rPr>
        <w:t>kyslík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, přicházejí elektrony a vzniká </w:t>
      </w:r>
      <w:r>
        <w:rPr>
          <w:rFonts w:eastAsia="Arial" w:cs="Arial" w:ascii="Arial" w:hAnsi="Arial"/>
          <w:color w:val="FF3399"/>
          <w:sz w:val="24"/>
          <w:szCs w:val="24"/>
        </w:rPr>
        <w:t>voda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. </w:t>
      </w:r>
      <w:r>
        <w:rPr>
          <w:rFonts w:eastAsia="Arial" w:cs="Arial" w:ascii="Arial" w:hAnsi="Arial"/>
          <w:color w:val="33BEF2"/>
        </w:rPr>
        <w:t xml:space="preserve">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Jaké jsou dva základní typy palivových článků?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160"/>
        <w:ind w:left="284" w:right="-11" w:firstLine="436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Palivový článek, ve kterém odděluje elektrody alkalický elektrolyt.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firstLine="436"/>
        <w:jc w:val="both"/>
        <w:rPr>
          <w:rFonts w:ascii="Arial" w:hAnsi="Arial" w:eastAsia="Arial" w:cs="Arial"/>
          <w:color w:val="FF3399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Palivový článek, ve kterém odděluje elektrody polymerová membrána.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/>
      </w:r>
      <w:r>
        <w:br w:type="page"/>
      </w:r>
    </w:p>
    <w:p>
      <w:pPr>
        <w:pStyle w:val="Normal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-101600</wp:posOffset>
                </wp:positionH>
                <wp:positionV relativeFrom="paragraph">
                  <wp:posOffset>6888480</wp:posOffset>
                </wp:positionV>
                <wp:extent cx="6904355" cy="1050290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0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542.4pt;width:543.55pt;height:82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3-horeni-kyseliny-borite?vsrc=predmet&amp;vsrcid=chemie" TargetMode="External"/><Relationship Id="rId6" Type="http://schemas.openxmlformats.org/officeDocument/2006/relationships/hyperlink" Target="https://edu.ceskatelevize.cz/video/11200-palivove-clanky?vsrc=predmet&amp;vsrcid=chemie" TargetMode="External"/><Relationship Id="rId7" Type="http://schemas.openxmlformats.org/officeDocument/2006/relationships/hyperlink" Target="https://edu.ceskatelevize.cz/video/3423-horeni-kyseliny-borite?vsrc=predmet&amp;vsrcid=chemie" TargetMode="External"/><Relationship Id="rId8" Type="http://schemas.openxmlformats.org/officeDocument/2006/relationships/hyperlink" Target="https://edu.ceskatelevize.cz/video/3423-horeni-kyseliny-borite?vsrc=predmet&amp;vsrcid=chemi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q9ihzd+/l/gMup/fpp28Z7kjzw==">AMUW2mUaxWPqxZseDyeoQ4F6KaV/1bBDIPl03cRbyL/p6Q0nGbZ/x92TrN/E0j1WS8T2mdKumVLq6kbIVJqdYmSa+9ONB7D8GT4KqV6vFAZxAdPd41swHoEhcqdbKOLXan5pRqolrYqb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164</Words>
  <Characters>1148</Characters>
  <CharactersWithSpaces>1296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2022-06-10T21:02:42Z</dcterms:modified>
  <cp:revision>1</cp:revision>
  <dc:subject/>
  <dc:title/>
</cp:coreProperties>
</file>