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46F" w:rsidRDefault="006900D8">
      <w:pPr>
        <w:pStyle w:val="Zkladntext"/>
        <w:ind w:left="1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604784" cy="101631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784" cy="101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46F" w:rsidRDefault="0085146F">
      <w:pPr>
        <w:pStyle w:val="Zkladntext"/>
        <w:rPr>
          <w:rFonts w:ascii="Times New Roman"/>
          <w:sz w:val="23"/>
        </w:rPr>
      </w:pPr>
    </w:p>
    <w:p w:rsidR="0085146F" w:rsidRDefault="006900D8">
      <w:pPr>
        <w:pStyle w:val="Nzev"/>
      </w:pPr>
      <w:r>
        <w:t>Oxid</w:t>
      </w:r>
      <w:r>
        <w:rPr>
          <w:spacing w:val="-6"/>
        </w:rPr>
        <w:t xml:space="preserve"> </w:t>
      </w:r>
      <w:r>
        <w:t>titaničitý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řešení</w:t>
      </w:r>
    </w:p>
    <w:p w:rsidR="0085146F" w:rsidRDefault="006900D8">
      <w:pPr>
        <w:spacing w:before="280" w:line="259" w:lineRule="auto"/>
        <w:ind w:left="100"/>
        <w:rPr>
          <w:sz w:val="24"/>
        </w:rPr>
      </w:pPr>
      <w:r>
        <w:rPr>
          <w:sz w:val="24"/>
        </w:rPr>
        <w:t>Pracovní</w:t>
      </w:r>
      <w:r>
        <w:rPr>
          <w:spacing w:val="3"/>
          <w:sz w:val="24"/>
        </w:rPr>
        <w:t xml:space="preserve"> </w:t>
      </w:r>
      <w:r>
        <w:rPr>
          <w:sz w:val="24"/>
        </w:rPr>
        <w:t>list</w:t>
      </w:r>
      <w:r>
        <w:rPr>
          <w:spacing w:val="57"/>
          <w:sz w:val="24"/>
        </w:rPr>
        <w:t xml:space="preserve"> </w:t>
      </w:r>
      <w:r>
        <w:rPr>
          <w:sz w:val="24"/>
        </w:rPr>
        <w:t>je</w:t>
      </w:r>
      <w:r>
        <w:rPr>
          <w:spacing w:val="57"/>
          <w:sz w:val="24"/>
        </w:rPr>
        <w:t xml:space="preserve"> </w:t>
      </w:r>
      <w:r>
        <w:rPr>
          <w:sz w:val="24"/>
        </w:rPr>
        <w:t>vhodný</w:t>
      </w:r>
      <w:r>
        <w:rPr>
          <w:spacing w:val="57"/>
          <w:sz w:val="24"/>
        </w:rPr>
        <w:t xml:space="preserve"> </w:t>
      </w:r>
      <w:r>
        <w:rPr>
          <w:sz w:val="24"/>
        </w:rPr>
        <w:t>pro</w:t>
      </w:r>
      <w:r>
        <w:rPr>
          <w:spacing w:val="58"/>
          <w:sz w:val="24"/>
        </w:rPr>
        <w:t xml:space="preserve"> </w:t>
      </w:r>
      <w:r>
        <w:rPr>
          <w:sz w:val="24"/>
        </w:rPr>
        <w:t>žáky</w:t>
      </w:r>
      <w:r>
        <w:rPr>
          <w:spacing w:val="57"/>
          <w:sz w:val="24"/>
        </w:rPr>
        <w:t xml:space="preserve"> </w:t>
      </w:r>
      <w:r>
        <w:rPr>
          <w:sz w:val="24"/>
        </w:rPr>
        <w:t>střední</w:t>
      </w:r>
      <w:r>
        <w:rPr>
          <w:spacing w:val="57"/>
          <w:sz w:val="24"/>
        </w:rPr>
        <w:t xml:space="preserve"> </w:t>
      </w:r>
      <w:r>
        <w:rPr>
          <w:sz w:val="24"/>
        </w:rPr>
        <w:t>školy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57"/>
          <w:sz w:val="24"/>
        </w:rPr>
        <w:t xml:space="preserve"> </w:t>
      </w:r>
      <w:r>
        <w:rPr>
          <w:sz w:val="24"/>
        </w:rPr>
        <w:t>2.</w:t>
      </w:r>
      <w:r>
        <w:rPr>
          <w:spacing w:val="57"/>
          <w:sz w:val="24"/>
        </w:rPr>
        <w:t xml:space="preserve"> </w:t>
      </w:r>
      <w:r>
        <w:rPr>
          <w:sz w:val="24"/>
        </w:rPr>
        <w:t>stupně</w:t>
      </w:r>
      <w:r>
        <w:rPr>
          <w:spacing w:val="58"/>
          <w:sz w:val="24"/>
        </w:rPr>
        <w:t xml:space="preserve"> </w:t>
      </w:r>
      <w:r>
        <w:rPr>
          <w:sz w:val="24"/>
        </w:rPr>
        <w:t>ZŠ.</w:t>
      </w:r>
      <w:r>
        <w:rPr>
          <w:spacing w:val="57"/>
          <w:sz w:val="24"/>
        </w:rPr>
        <w:t xml:space="preserve"> </w:t>
      </w:r>
      <w:r>
        <w:rPr>
          <w:sz w:val="24"/>
        </w:rPr>
        <w:t>Žáci</w:t>
      </w:r>
      <w:r>
        <w:rPr>
          <w:spacing w:val="57"/>
          <w:sz w:val="24"/>
        </w:rPr>
        <w:t xml:space="preserve"> </w:t>
      </w:r>
      <w:r>
        <w:rPr>
          <w:sz w:val="24"/>
        </w:rPr>
        <w:t>získají</w:t>
      </w:r>
      <w:r>
        <w:rPr>
          <w:spacing w:val="58"/>
          <w:sz w:val="24"/>
        </w:rPr>
        <w:t xml:space="preserve"> </w:t>
      </w:r>
      <w:r>
        <w:rPr>
          <w:sz w:val="24"/>
        </w:rPr>
        <w:t>znalosti</w:t>
      </w:r>
      <w:r w:rsidR="00165A99">
        <w:rPr>
          <w:sz w:val="24"/>
        </w:rPr>
        <w:t xml:space="preserve"> o</w:t>
      </w:r>
      <w:r w:rsidR="00422360">
        <w:rPr>
          <w:sz w:val="24"/>
        </w:rPr>
        <w:t> </w:t>
      </w:r>
      <w:r>
        <w:rPr>
          <w:sz w:val="24"/>
        </w:rPr>
        <w:t>vlastnostech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použití</w:t>
      </w:r>
      <w:r>
        <w:rPr>
          <w:spacing w:val="-2"/>
          <w:sz w:val="24"/>
        </w:rPr>
        <w:t xml:space="preserve"> </w:t>
      </w:r>
      <w:r>
        <w:rPr>
          <w:sz w:val="24"/>
        </w:rPr>
        <w:t>oxidu</w:t>
      </w:r>
      <w:r>
        <w:rPr>
          <w:spacing w:val="-3"/>
          <w:sz w:val="24"/>
        </w:rPr>
        <w:t xml:space="preserve"> </w:t>
      </w:r>
      <w:r>
        <w:rPr>
          <w:sz w:val="24"/>
        </w:rPr>
        <w:t>titaničitého.</w:t>
      </w:r>
    </w:p>
    <w:p w:rsidR="0085146F" w:rsidRDefault="00D07C20">
      <w:pPr>
        <w:pStyle w:val="Odstavecseseznamem"/>
        <w:numPr>
          <w:ilvl w:val="0"/>
          <w:numId w:val="1"/>
        </w:numPr>
        <w:tabs>
          <w:tab w:val="left" w:pos="385"/>
        </w:tabs>
        <w:spacing w:before="120"/>
        <w:rPr>
          <w:rFonts w:ascii="Arial" w:hAnsi="Arial"/>
          <w:b/>
          <w:sz w:val="32"/>
        </w:rPr>
      </w:pPr>
      <w:hyperlink r:id="rId8">
        <w:r w:rsidR="006900D8">
          <w:rPr>
            <w:rFonts w:ascii="Arial" w:hAnsi="Arial"/>
            <w:b/>
            <w:color w:val="F12EA2"/>
            <w:sz w:val="32"/>
            <w:u w:val="single" w:color="F12EA2"/>
          </w:rPr>
          <w:t>Oxid</w:t>
        </w:r>
        <w:r w:rsidR="006900D8">
          <w:rPr>
            <w:rFonts w:ascii="Arial" w:hAnsi="Arial"/>
            <w:b/>
            <w:color w:val="F12EA2"/>
            <w:spacing w:val="-6"/>
            <w:sz w:val="32"/>
            <w:u w:val="single" w:color="F12EA2"/>
          </w:rPr>
          <w:t xml:space="preserve"> </w:t>
        </w:r>
        <w:r w:rsidR="00325B49">
          <w:rPr>
            <w:rFonts w:ascii="Arial" w:hAnsi="Arial"/>
            <w:b/>
            <w:color w:val="F12EA2"/>
            <w:sz w:val="32"/>
            <w:u w:val="single" w:color="F12EA2"/>
          </w:rPr>
          <w:t>titaničitý</w:t>
        </w:r>
        <w:r w:rsidR="00325B49">
          <w:rPr>
            <w:rFonts w:ascii="Arial" w:hAnsi="Arial"/>
            <w:b/>
            <w:color w:val="F12EA2"/>
            <w:spacing w:val="-5"/>
            <w:sz w:val="32"/>
            <w:u w:val="single" w:color="F12EA2"/>
          </w:rPr>
          <w:t xml:space="preserve"> </w:t>
        </w:r>
        <w:r w:rsidR="00325B49">
          <w:rPr>
            <w:rFonts w:ascii="Arial" w:hAnsi="Arial"/>
            <w:b/>
            <w:color w:val="F12EA2"/>
            <w:sz w:val="32"/>
            <w:u w:val="single" w:color="F12EA2"/>
          </w:rPr>
          <w:t>– čistič</w:t>
        </w:r>
        <w:r w:rsidR="006900D8">
          <w:rPr>
            <w:rFonts w:ascii="Arial" w:hAnsi="Arial"/>
            <w:b/>
            <w:color w:val="F12EA2"/>
            <w:spacing w:val="-5"/>
            <w:sz w:val="32"/>
            <w:u w:val="single" w:color="F12EA2"/>
          </w:rPr>
          <w:t xml:space="preserve"> </w:t>
        </w:r>
        <w:r w:rsidR="006900D8">
          <w:rPr>
            <w:rFonts w:ascii="Arial" w:hAnsi="Arial"/>
            <w:b/>
            <w:color w:val="F12EA2"/>
            <w:sz w:val="32"/>
            <w:u w:val="single" w:color="F12EA2"/>
          </w:rPr>
          <w:t>ovzduší</w:t>
        </w:r>
      </w:hyperlink>
    </w:p>
    <w:p w:rsidR="0085146F" w:rsidRDefault="0085146F">
      <w:pPr>
        <w:pStyle w:val="Zkladntext"/>
        <w:rPr>
          <w:rFonts w:ascii="Arial"/>
          <w:b/>
          <w:sz w:val="20"/>
        </w:rPr>
      </w:pPr>
    </w:p>
    <w:p w:rsidR="0085146F" w:rsidRDefault="00D07C20">
      <w:pPr>
        <w:pStyle w:val="Zkladntext"/>
        <w:spacing w:before="1"/>
        <w:rPr>
          <w:rFonts w:ascii="Arial"/>
          <w:b/>
          <w:sz w:val="26"/>
        </w:rPr>
      </w:pPr>
      <w:r>
        <w:pict>
          <v:shape id="_x0000_s1026" style="position:absolute;margin-left:36pt;margin-top:17.45pt;width:435.8pt;height:.1pt;z-index:-251657728;mso-wrap-distance-left:0;mso-wrap-distance-right:0;mso-position-horizontal-relative:page" coordorigin="720,349" coordsize="8716,0" path="m720,349r8716,e" filled="f" strokeweight=".31114mm">
            <v:path arrowok="t"/>
            <w10:wrap type="topAndBottom" anchorx="page"/>
          </v:shape>
        </w:pict>
      </w:r>
    </w:p>
    <w:p w:rsidR="0085146F" w:rsidRDefault="006900D8">
      <w:pPr>
        <w:pStyle w:val="Nadpis1"/>
        <w:numPr>
          <w:ilvl w:val="1"/>
          <w:numId w:val="1"/>
        </w:numPr>
        <w:tabs>
          <w:tab w:val="left" w:pos="820"/>
        </w:tabs>
        <w:spacing w:before="120"/>
      </w:pPr>
      <w:r>
        <w:t>Popište vlastnosti a použití oxidu titaničitého.</w:t>
      </w:r>
    </w:p>
    <w:p w:rsidR="0085146F" w:rsidRDefault="0085146F">
      <w:pPr>
        <w:pStyle w:val="Zkladntext"/>
        <w:rPr>
          <w:rFonts w:ascii="Arial"/>
          <w:b/>
          <w:sz w:val="20"/>
        </w:rPr>
      </w:pPr>
    </w:p>
    <w:p w:rsidR="0085146F" w:rsidRDefault="0085146F">
      <w:pPr>
        <w:pStyle w:val="Zkladntext"/>
        <w:rPr>
          <w:rFonts w:ascii="Arial"/>
          <w:b/>
          <w:sz w:val="20"/>
        </w:rPr>
      </w:pPr>
    </w:p>
    <w:p w:rsidR="0085146F" w:rsidRDefault="0085146F">
      <w:pPr>
        <w:pStyle w:val="Zkladntext"/>
        <w:rPr>
          <w:rFonts w:ascii="Arial"/>
          <w:b/>
          <w:sz w:val="20"/>
        </w:rPr>
      </w:pPr>
    </w:p>
    <w:p w:rsidR="0085146F" w:rsidRDefault="006900D8">
      <w:pPr>
        <w:pStyle w:val="Zkladntext"/>
        <w:spacing w:before="10"/>
        <w:rPr>
          <w:rFonts w:ascii="Arial"/>
          <w:b/>
          <w:sz w:val="28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2305050</wp:posOffset>
            </wp:positionH>
            <wp:positionV relativeFrom="paragraph">
              <wp:posOffset>236179</wp:posOffset>
            </wp:positionV>
            <wp:extent cx="2799391" cy="146589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9391" cy="1465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146F" w:rsidRDefault="0085146F">
      <w:pPr>
        <w:pStyle w:val="Zkladntext"/>
        <w:rPr>
          <w:rFonts w:ascii="Arial"/>
          <w:b/>
          <w:sz w:val="30"/>
        </w:rPr>
      </w:pPr>
    </w:p>
    <w:p w:rsidR="0085146F" w:rsidRDefault="0085146F">
      <w:pPr>
        <w:pStyle w:val="Zkladntext"/>
        <w:spacing w:before="1"/>
        <w:rPr>
          <w:rFonts w:ascii="Arial"/>
          <w:b/>
          <w:sz w:val="25"/>
        </w:rPr>
      </w:pPr>
    </w:p>
    <w:p w:rsidR="0085146F" w:rsidRPr="00325B49" w:rsidRDefault="006900D8" w:rsidP="00422360">
      <w:pPr>
        <w:spacing w:before="1"/>
        <w:ind w:left="820" w:right="1698"/>
        <w:jc w:val="both"/>
        <w:rPr>
          <w:color w:val="F12EA2"/>
          <w:sz w:val="24"/>
        </w:rPr>
      </w:pPr>
      <w:r w:rsidRPr="00325B49">
        <w:rPr>
          <w:color w:val="F12EA2"/>
          <w:sz w:val="24"/>
        </w:rPr>
        <w:t>Oxid titaničitý je chemická sloučenina kyslíku a titanu. V přírodě se vyskytuje v</w:t>
      </w:r>
      <w:r w:rsidR="00422360">
        <w:rPr>
          <w:color w:val="F12EA2"/>
          <w:sz w:val="24"/>
        </w:rPr>
        <w:t> </w:t>
      </w:r>
      <w:r w:rsidRPr="00325B49">
        <w:rPr>
          <w:color w:val="F12EA2"/>
          <w:sz w:val="24"/>
        </w:rPr>
        <w:t xml:space="preserve">několika minerálních formách. Uměle připravený oxid titaničitý, označovaný jako titanová běloba, má široké použití jako pigment do nátěrových hmot, barvivo v potravinářství a jako účinná složka některých opalovacích krémů. Je rozpustný v </w:t>
      </w:r>
      <w:r>
        <w:rPr>
          <w:color w:val="F12EA2"/>
          <w:sz w:val="24"/>
        </w:rPr>
        <w:t>roztocích</w:t>
      </w:r>
      <w:r w:rsidRPr="00325B49">
        <w:rPr>
          <w:color w:val="F12EA2"/>
          <w:sz w:val="24"/>
        </w:rPr>
        <w:t xml:space="preserve"> </w:t>
      </w:r>
      <w:r>
        <w:rPr>
          <w:color w:val="F12EA2"/>
          <w:sz w:val="24"/>
        </w:rPr>
        <w:t>silných</w:t>
      </w:r>
      <w:r w:rsidRPr="00325B49">
        <w:rPr>
          <w:color w:val="F12EA2"/>
          <w:sz w:val="24"/>
        </w:rPr>
        <w:t xml:space="preserve"> </w:t>
      </w:r>
      <w:r>
        <w:rPr>
          <w:color w:val="F12EA2"/>
          <w:sz w:val="24"/>
        </w:rPr>
        <w:t>kyselin</w:t>
      </w:r>
      <w:r w:rsidRPr="00325B49">
        <w:rPr>
          <w:color w:val="F12EA2"/>
          <w:sz w:val="24"/>
        </w:rPr>
        <w:t xml:space="preserve"> </w:t>
      </w:r>
      <w:r>
        <w:rPr>
          <w:color w:val="F12EA2"/>
          <w:sz w:val="24"/>
        </w:rPr>
        <w:t>za</w:t>
      </w:r>
      <w:r w:rsidRPr="00325B49">
        <w:rPr>
          <w:color w:val="F12EA2"/>
          <w:sz w:val="24"/>
        </w:rPr>
        <w:t xml:space="preserve"> </w:t>
      </w:r>
      <w:r>
        <w:rPr>
          <w:color w:val="F12EA2"/>
          <w:sz w:val="24"/>
        </w:rPr>
        <w:t>vzniku</w:t>
      </w:r>
      <w:r w:rsidRPr="00325B49">
        <w:rPr>
          <w:color w:val="F12EA2"/>
          <w:sz w:val="24"/>
        </w:rPr>
        <w:t xml:space="preserve"> </w:t>
      </w:r>
      <w:r>
        <w:rPr>
          <w:color w:val="F12EA2"/>
          <w:sz w:val="24"/>
        </w:rPr>
        <w:t>solí</w:t>
      </w:r>
      <w:r w:rsidRPr="00325B49">
        <w:rPr>
          <w:color w:val="F12EA2"/>
          <w:sz w:val="24"/>
        </w:rPr>
        <w:t xml:space="preserve"> </w:t>
      </w:r>
      <w:r>
        <w:rPr>
          <w:color w:val="F12EA2"/>
          <w:sz w:val="24"/>
        </w:rPr>
        <w:t>titaničitých</w:t>
      </w:r>
      <w:r w:rsidRPr="00325B49">
        <w:rPr>
          <w:color w:val="F12EA2"/>
          <w:sz w:val="24"/>
        </w:rPr>
        <w:t xml:space="preserve"> </w:t>
      </w:r>
      <w:r>
        <w:rPr>
          <w:color w:val="F12EA2"/>
          <w:sz w:val="24"/>
        </w:rPr>
        <w:t>(</w:t>
      </w:r>
      <w:proofErr w:type="spellStart"/>
      <w:r>
        <w:rPr>
          <w:color w:val="F12EA2"/>
          <w:sz w:val="24"/>
        </w:rPr>
        <w:t>Ti</w:t>
      </w:r>
      <w:r w:rsidRPr="009A7BC0">
        <w:rPr>
          <w:color w:val="F12EA2"/>
          <w:sz w:val="24"/>
          <w:vertAlign w:val="superscript"/>
        </w:rPr>
        <w:t>IV</w:t>
      </w:r>
      <w:proofErr w:type="spellEnd"/>
      <w:r>
        <w:rPr>
          <w:color w:val="F12EA2"/>
          <w:sz w:val="24"/>
        </w:rPr>
        <w:t>)</w:t>
      </w:r>
      <w:r w:rsidRPr="00325B49">
        <w:rPr>
          <w:color w:val="F12EA2"/>
          <w:sz w:val="24"/>
        </w:rPr>
        <w:t xml:space="preserve"> </w:t>
      </w:r>
      <w:r>
        <w:rPr>
          <w:color w:val="F12EA2"/>
          <w:sz w:val="24"/>
        </w:rPr>
        <w:t>i</w:t>
      </w:r>
      <w:r w:rsidRPr="00325B49">
        <w:rPr>
          <w:color w:val="F12EA2"/>
          <w:sz w:val="24"/>
        </w:rPr>
        <w:t xml:space="preserve"> </w:t>
      </w:r>
      <w:r>
        <w:rPr>
          <w:color w:val="F12EA2"/>
          <w:sz w:val="24"/>
        </w:rPr>
        <w:t>silných</w:t>
      </w:r>
      <w:r w:rsidRPr="00325B49">
        <w:rPr>
          <w:color w:val="F12EA2"/>
          <w:sz w:val="24"/>
        </w:rPr>
        <w:t xml:space="preserve"> </w:t>
      </w:r>
      <w:r>
        <w:rPr>
          <w:color w:val="F12EA2"/>
          <w:sz w:val="24"/>
        </w:rPr>
        <w:t>zásad</w:t>
      </w:r>
      <w:r w:rsidRPr="00325B49">
        <w:rPr>
          <w:color w:val="F12EA2"/>
          <w:sz w:val="24"/>
        </w:rPr>
        <w:t xml:space="preserve"> </w:t>
      </w:r>
      <w:r>
        <w:rPr>
          <w:color w:val="F12EA2"/>
          <w:sz w:val="24"/>
        </w:rPr>
        <w:t>za</w:t>
      </w:r>
      <w:r w:rsidRPr="00325B49">
        <w:rPr>
          <w:color w:val="F12EA2"/>
          <w:sz w:val="24"/>
        </w:rPr>
        <w:t xml:space="preserve"> </w:t>
      </w:r>
      <w:r>
        <w:rPr>
          <w:color w:val="F12EA2"/>
          <w:sz w:val="24"/>
        </w:rPr>
        <w:t>vzniku</w:t>
      </w:r>
      <w:r w:rsidRPr="00325B49">
        <w:rPr>
          <w:color w:val="F12EA2"/>
          <w:sz w:val="24"/>
        </w:rPr>
        <w:t xml:space="preserve"> </w:t>
      </w:r>
      <w:r>
        <w:rPr>
          <w:color w:val="F12EA2"/>
          <w:sz w:val="24"/>
        </w:rPr>
        <w:t>titaničitanů.</w:t>
      </w:r>
    </w:p>
    <w:p w:rsidR="0085146F" w:rsidRDefault="0085146F">
      <w:pPr>
        <w:pStyle w:val="Zkladntext"/>
        <w:rPr>
          <w:sz w:val="26"/>
        </w:rPr>
      </w:pPr>
      <w:bookmarkStart w:id="0" w:name="_GoBack"/>
      <w:bookmarkEnd w:id="0"/>
    </w:p>
    <w:p w:rsidR="0085146F" w:rsidRDefault="0085146F">
      <w:pPr>
        <w:pStyle w:val="Zkladntext"/>
        <w:spacing w:before="9"/>
        <w:rPr>
          <w:sz w:val="25"/>
        </w:rPr>
      </w:pPr>
    </w:p>
    <w:p w:rsidR="0085146F" w:rsidRDefault="006900D8">
      <w:pPr>
        <w:pStyle w:val="Nadpis1"/>
        <w:numPr>
          <w:ilvl w:val="1"/>
          <w:numId w:val="1"/>
        </w:numPr>
        <w:tabs>
          <w:tab w:val="left" w:pos="820"/>
        </w:tabs>
      </w:pPr>
      <w:r>
        <w:t>Doplňte</w:t>
      </w:r>
      <w:r>
        <w:rPr>
          <w:spacing w:val="-9"/>
        </w:rPr>
        <w:t xml:space="preserve"> </w:t>
      </w:r>
      <w:r>
        <w:t>věty.</w:t>
      </w:r>
    </w:p>
    <w:p w:rsidR="0085146F" w:rsidRPr="00325B49" w:rsidRDefault="006900D8">
      <w:pPr>
        <w:pStyle w:val="Zkladntext"/>
        <w:spacing w:before="160"/>
        <w:ind w:left="820"/>
        <w:rPr>
          <w:sz w:val="24"/>
        </w:rPr>
      </w:pPr>
      <w:r w:rsidRPr="00325B49">
        <w:rPr>
          <w:sz w:val="24"/>
        </w:rPr>
        <w:t xml:space="preserve">Oxid titaničitý má vzorec </w:t>
      </w:r>
      <w:r w:rsidRPr="00325B49">
        <w:rPr>
          <w:color w:val="F12EA2"/>
          <w:sz w:val="24"/>
        </w:rPr>
        <w:t>TiO</w:t>
      </w:r>
      <w:r w:rsidRPr="00325B49">
        <w:rPr>
          <w:color w:val="F12EA2"/>
          <w:sz w:val="24"/>
          <w:vertAlign w:val="subscript"/>
        </w:rPr>
        <w:t>2</w:t>
      </w:r>
      <w:r w:rsidRPr="00325B49">
        <w:rPr>
          <w:sz w:val="24"/>
        </w:rPr>
        <w:t>.</w:t>
      </w:r>
    </w:p>
    <w:p w:rsidR="0085146F" w:rsidRDefault="0085146F">
      <w:pPr>
        <w:pStyle w:val="Zkladntext"/>
        <w:spacing w:before="10"/>
        <w:rPr>
          <w:sz w:val="24"/>
        </w:rPr>
      </w:pPr>
    </w:p>
    <w:p w:rsidR="0085146F" w:rsidRPr="00325B49" w:rsidRDefault="006900D8">
      <w:pPr>
        <w:pStyle w:val="Zkladntext"/>
        <w:spacing w:before="1"/>
        <w:ind w:left="820"/>
        <w:rPr>
          <w:sz w:val="24"/>
        </w:rPr>
      </w:pPr>
      <w:r w:rsidRPr="00325B49">
        <w:rPr>
          <w:sz w:val="24"/>
        </w:rPr>
        <w:t xml:space="preserve">Oxid titaničitý má triviální název </w:t>
      </w:r>
      <w:r w:rsidRPr="00325B49">
        <w:rPr>
          <w:color w:val="F12EA2"/>
          <w:sz w:val="24"/>
        </w:rPr>
        <w:t>titanová běloba</w:t>
      </w:r>
      <w:r w:rsidRPr="00325B49">
        <w:rPr>
          <w:sz w:val="24"/>
        </w:rPr>
        <w:t>.</w:t>
      </w:r>
    </w:p>
    <w:p w:rsidR="0085146F" w:rsidRDefault="0085146F">
      <w:pPr>
        <w:pStyle w:val="Zkladntext"/>
        <w:spacing w:before="10"/>
        <w:rPr>
          <w:sz w:val="24"/>
        </w:rPr>
      </w:pPr>
    </w:p>
    <w:p w:rsidR="0085146F" w:rsidRPr="00325B49" w:rsidRDefault="006900D8">
      <w:pPr>
        <w:pStyle w:val="Zkladntext"/>
        <w:spacing w:line="360" w:lineRule="auto"/>
        <w:ind w:left="820" w:right="1738"/>
        <w:rPr>
          <w:sz w:val="24"/>
        </w:rPr>
      </w:pPr>
      <w:r w:rsidRPr="00325B49">
        <w:rPr>
          <w:sz w:val="24"/>
        </w:rPr>
        <w:t xml:space="preserve">Oxid titaničitý rozkládá některé škodlivé organické látky v ovzduší za pomoci fotokatalýzy na </w:t>
      </w:r>
      <w:r w:rsidRPr="00325B49">
        <w:rPr>
          <w:color w:val="F12EA2"/>
          <w:sz w:val="24"/>
        </w:rPr>
        <w:t>vodu</w:t>
      </w:r>
      <w:r w:rsidRPr="00325B49">
        <w:rPr>
          <w:sz w:val="24"/>
        </w:rPr>
        <w:t xml:space="preserve"> a </w:t>
      </w:r>
      <w:r w:rsidRPr="00325B49">
        <w:rPr>
          <w:color w:val="F12EA2"/>
          <w:sz w:val="24"/>
        </w:rPr>
        <w:t>oxid uhličitý</w:t>
      </w:r>
      <w:r w:rsidRPr="00325B49">
        <w:rPr>
          <w:sz w:val="24"/>
        </w:rPr>
        <w:t>.</w:t>
      </w:r>
    </w:p>
    <w:p w:rsidR="0085146F" w:rsidRDefault="0085146F">
      <w:pPr>
        <w:spacing w:line="360" w:lineRule="auto"/>
        <w:sectPr w:rsidR="0085146F">
          <w:type w:val="continuous"/>
          <w:pgSz w:w="11920" w:h="16840"/>
          <w:pgMar w:top="740" w:right="240" w:bottom="280" w:left="620" w:header="708" w:footer="708" w:gutter="0"/>
          <w:cols w:space="708"/>
        </w:sectPr>
      </w:pPr>
    </w:p>
    <w:p w:rsidR="0085146F" w:rsidRDefault="0085146F">
      <w:pPr>
        <w:pStyle w:val="Zkladntext"/>
        <w:rPr>
          <w:sz w:val="20"/>
        </w:rPr>
      </w:pPr>
    </w:p>
    <w:p w:rsidR="0085146F" w:rsidRDefault="0085146F">
      <w:pPr>
        <w:pStyle w:val="Zkladntext"/>
        <w:spacing w:before="5"/>
        <w:rPr>
          <w:sz w:val="25"/>
        </w:rPr>
      </w:pPr>
    </w:p>
    <w:p w:rsidR="0085146F" w:rsidRDefault="006900D8">
      <w:pPr>
        <w:pStyle w:val="Odstavecseseznamem"/>
        <w:numPr>
          <w:ilvl w:val="1"/>
          <w:numId w:val="1"/>
        </w:numPr>
        <w:tabs>
          <w:tab w:val="left" w:pos="820"/>
        </w:tabs>
        <w:spacing w:before="91"/>
        <w:rPr>
          <w:rFonts w:ascii="Arial" w:hAnsi="Arial"/>
          <w:b/>
        </w:rPr>
      </w:pPr>
      <w:r>
        <w:rPr>
          <w:rFonts w:ascii="Arial" w:hAnsi="Arial"/>
          <w:b/>
        </w:rPr>
        <w:t>Doplňte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tajenku.</w:t>
      </w:r>
    </w:p>
    <w:p w:rsidR="0085146F" w:rsidRDefault="0085146F">
      <w:pPr>
        <w:pStyle w:val="Zkladntext"/>
        <w:rPr>
          <w:rFonts w:ascii="Arial"/>
          <w:b/>
          <w:sz w:val="30"/>
        </w:rPr>
      </w:pPr>
    </w:p>
    <w:p w:rsidR="0085146F" w:rsidRDefault="0085146F">
      <w:pPr>
        <w:pStyle w:val="Zkladntext"/>
        <w:spacing w:before="9"/>
        <w:rPr>
          <w:rFonts w:ascii="Arial"/>
          <w:b/>
          <w:sz w:val="23"/>
        </w:rPr>
      </w:pPr>
    </w:p>
    <w:p w:rsidR="0085146F" w:rsidRDefault="006900D8">
      <w:pPr>
        <w:pStyle w:val="Zkladntext"/>
        <w:spacing w:line="259" w:lineRule="auto"/>
        <w:ind w:left="820" w:right="1738"/>
      </w:pPr>
      <w:r>
        <w:rPr>
          <w:spacing w:val="-1"/>
        </w:rPr>
        <w:t>Proce</w:t>
      </w:r>
      <w:r>
        <w:t>s</w:t>
      </w:r>
      <w:r>
        <w:rPr>
          <w:spacing w:val="-1"/>
        </w:rPr>
        <w:t xml:space="preserve"> chemickéh</w:t>
      </w:r>
      <w:r>
        <w:t>o</w:t>
      </w:r>
      <w:r>
        <w:rPr>
          <w:spacing w:val="-1"/>
        </w:rPr>
        <w:t xml:space="preserve"> rozklad</w:t>
      </w:r>
      <w:r>
        <w:t>u</w:t>
      </w:r>
      <w:r>
        <w:rPr>
          <w:spacing w:val="-1"/>
        </w:rPr>
        <w:t xml:space="preserve"> láte</w:t>
      </w:r>
      <w:r>
        <w:t>k</w:t>
      </w:r>
      <w:r>
        <w:rPr>
          <w:spacing w:val="-1"/>
        </w:rPr>
        <w:t xml:space="preserve"> z</w:t>
      </w:r>
      <w:r>
        <w:t>a</w:t>
      </w:r>
      <w:r>
        <w:rPr>
          <w:spacing w:val="-1"/>
        </w:rPr>
        <w:t xml:space="preserve"> p</w:t>
      </w:r>
      <w:r>
        <w:rPr>
          <w:spacing w:val="-1"/>
          <w:w w:val="33"/>
        </w:rPr>
        <w:t>ř</w:t>
      </w:r>
      <w:r>
        <w:rPr>
          <w:spacing w:val="-1"/>
        </w:rPr>
        <w:t>ítomnost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fotokatalyzátor</w:t>
      </w:r>
      <w:r>
        <w:t>u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sv</w:t>
      </w:r>
      <w:r>
        <w:rPr>
          <w:spacing w:val="-1"/>
          <w:w w:val="55"/>
        </w:rPr>
        <w:t>ě</w:t>
      </w:r>
      <w:r>
        <w:rPr>
          <w:spacing w:val="-1"/>
        </w:rPr>
        <w:t>telnéh</w:t>
      </w:r>
      <w:r>
        <w:t>o</w:t>
      </w:r>
      <w:r>
        <w:rPr>
          <w:spacing w:val="-1"/>
        </w:rPr>
        <w:t xml:space="preserve"> zá</w:t>
      </w:r>
      <w:r>
        <w:rPr>
          <w:spacing w:val="-1"/>
          <w:w w:val="33"/>
        </w:rPr>
        <w:t>ř</w:t>
      </w:r>
      <w:r>
        <w:rPr>
          <w:spacing w:val="-1"/>
        </w:rPr>
        <w:t>en</w:t>
      </w:r>
      <w:r>
        <w:t>í se</w:t>
      </w:r>
      <w:r>
        <w:rPr>
          <w:spacing w:val="-2"/>
        </w:rPr>
        <w:t xml:space="preserve"> </w:t>
      </w:r>
      <w:r>
        <w:t>nazývá</w:t>
      </w:r>
      <w:r w:rsidR="00325B49">
        <w:rPr>
          <w:spacing w:val="-1"/>
        </w:rPr>
        <w:t xml:space="preserve"> viz tajenka.</w:t>
      </w:r>
    </w:p>
    <w:p w:rsidR="0085146F" w:rsidRDefault="0085146F">
      <w:pPr>
        <w:pStyle w:val="Zkladntext"/>
        <w:rPr>
          <w:sz w:val="20"/>
        </w:rPr>
      </w:pPr>
    </w:p>
    <w:p w:rsidR="0085146F" w:rsidRDefault="0085146F">
      <w:pPr>
        <w:pStyle w:val="Zkladntext"/>
        <w:rPr>
          <w:sz w:val="20"/>
        </w:rPr>
      </w:pPr>
    </w:p>
    <w:p w:rsidR="0085146F" w:rsidRDefault="0085146F">
      <w:pPr>
        <w:pStyle w:val="Zkladntext"/>
        <w:spacing w:before="6"/>
        <w:rPr>
          <w:sz w:val="11"/>
        </w:rPr>
      </w:pPr>
    </w:p>
    <w:tbl>
      <w:tblPr>
        <w:tblStyle w:val="TableNormal"/>
        <w:tblW w:w="0" w:type="auto"/>
        <w:tblInd w:w="24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440"/>
        <w:gridCol w:w="420"/>
        <w:gridCol w:w="420"/>
        <w:gridCol w:w="460"/>
        <w:gridCol w:w="440"/>
        <w:gridCol w:w="420"/>
        <w:gridCol w:w="440"/>
        <w:gridCol w:w="440"/>
        <w:gridCol w:w="440"/>
        <w:gridCol w:w="420"/>
        <w:gridCol w:w="440"/>
      </w:tblGrid>
      <w:tr w:rsidR="0085146F">
        <w:trPr>
          <w:trHeight w:val="454"/>
        </w:trPr>
        <w:tc>
          <w:tcPr>
            <w:tcW w:w="2200" w:type="dxa"/>
            <w:gridSpan w:val="5"/>
            <w:tcBorders>
              <w:top w:val="nil"/>
              <w:left w:val="nil"/>
              <w:bottom w:val="nil"/>
            </w:tcBorders>
          </w:tcPr>
          <w:p w:rsidR="0085146F" w:rsidRDefault="0085146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0" w:type="dxa"/>
            <w:shd w:val="clear" w:color="auto" w:fill="E6B8AF"/>
          </w:tcPr>
          <w:p w:rsidR="0085146F" w:rsidRDefault="006900D8">
            <w:pPr>
              <w:pStyle w:val="TableParagraph"/>
              <w:spacing w:before="92"/>
              <w:ind w:left="97"/>
              <w:rPr>
                <w:b/>
              </w:rPr>
            </w:pPr>
            <w:r>
              <w:rPr>
                <w:b/>
                <w:color w:val="F02FA1"/>
              </w:rPr>
              <w:t>F</w:t>
            </w:r>
          </w:p>
        </w:tc>
        <w:tc>
          <w:tcPr>
            <w:tcW w:w="420" w:type="dxa"/>
          </w:tcPr>
          <w:p w:rsidR="0085146F" w:rsidRDefault="006900D8">
            <w:pPr>
              <w:pStyle w:val="TableParagraph"/>
              <w:spacing w:before="92"/>
              <w:rPr>
                <w:b/>
              </w:rPr>
            </w:pPr>
            <w:r>
              <w:rPr>
                <w:b/>
                <w:color w:val="F02FA1"/>
              </w:rPr>
              <w:t>L</w:t>
            </w:r>
          </w:p>
        </w:tc>
        <w:tc>
          <w:tcPr>
            <w:tcW w:w="440" w:type="dxa"/>
          </w:tcPr>
          <w:p w:rsidR="0085146F" w:rsidRDefault="006900D8">
            <w:pPr>
              <w:pStyle w:val="TableParagraph"/>
              <w:spacing w:before="92"/>
              <w:ind w:left="107"/>
              <w:rPr>
                <w:b/>
              </w:rPr>
            </w:pPr>
            <w:r>
              <w:rPr>
                <w:b/>
                <w:color w:val="F02FA1"/>
              </w:rPr>
              <w:t>O</w:t>
            </w:r>
          </w:p>
        </w:tc>
        <w:tc>
          <w:tcPr>
            <w:tcW w:w="440" w:type="dxa"/>
          </w:tcPr>
          <w:p w:rsidR="0085146F" w:rsidRDefault="006900D8">
            <w:pPr>
              <w:pStyle w:val="TableParagraph"/>
              <w:spacing w:before="92"/>
              <w:ind w:left="102"/>
              <w:rPr>
                <w:b/>
              </w:rPr>
            </w:pPr>
            <w:r>
              <w:rPr>
                <w:b/>
                <w:color w:val="F02FA1"/>
              </w:rPr>
              <w:t>R</w:t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</w:tcPr>
          <w:p w:rsidR="0085146F" w:rsidRDefault="0085146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5146F">
        <w:trPr>
          <w:trHeight w:val="454"/>
        </w:trPr>
        <w:tc>
          <w:tcPr>
            <w:tcW w:w="1740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85146F" w:rsidRDefault="0085146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0" w:type="dxa"/>
          </w:tcPr>
          <w:p w:rsidR="0085146F" w:rsidRDefault="006900D8">
            <w:pPr>
              <w:pStyle w:val="TableParagraph"/>
              <w:spacing w:before="102"/>
              <w:rPr>
                <w:b/>
              </w:rPr>
            </w:pPr>
            <w:r>
              <w:rPr>
                <w:b/>
                <w:color w:val="F02FA1"/>
              </w:rPr>
              <w:t>V</w:t>
            </w:r>
          </w:p>
        </w:tc>
        <w:tc>
          <w:tcPr>
            <w:tcW w:w="440" w:type="dxa"/>
            <w:shd w:val="clear" w:color="auto" w:fill="E6B8AF"/>
          </w:tcPr>
          <w:p w:rsidR="0085146F" w:rsidRDefault="006900D8">
            <w:pPr>
              <w:pStyle w:val="TableParagraph"/>
              <w:spacing w:before="102"/>
              <w:ind w:left="97"/>
              <w:rPr>
                <w:b/>
              </w:rPr>
            </w:pPr>
            <w:r>
              <w:rPr>
                <w:b/>
                <w:color w:val="F02FA1"/>
              </w:rPr>
              <w:t>O</w:t>
            </w:r>
          </w:p>
        </w:tc>
        <w:tc>
          <w:tcPr>
            <w:tcW w:w="420" w:type="dxa"/>
          </w:tcPr>
          <w:p w:rsidR="0085146F" w:rsidRDefault="006900D8">
            <w:pPr>
              <w:pStyle w:val="TableParagraph"/>
              <w:spacing w:before="102"/>
              <w:rPr>
                <w:b/>
              </w:rPr>
            </w:pPr>
            <w:r>
              <w:rPr>
                <w:b/>
                <w:color w:val="F02FA1"/>
              </w:rPr>
              <w:t>D</w:t>
            </w:r>
          </w:p>
        </w:tc>
        <w:tc>
          <w:tcPr>
            <w:tcW w:w="440" w:type="dxa"/>
          </w:tcPr>
          <w:p w:rsidR="0085146F" w:rsidRDefault="006900D8">
            <w:pPr>
              <w:pStyle w:val="TableParagraph"/>
              <w:spacing w:before="102"/>
              <w:ind w:left="107"/>
              <w:rPr>
                <w:b/>
              </w:rPr>
            </w:pPr>
            <w:r>
              <w:rPr>
                <w:b/>
                <w:color w:val="F02FA1"/>
              </w:rPr>
              <w:t>A</w:t>
            </w:r>
          </w:p>
        </w:tc>
        <w:tc>
          <w:tcPr>
            <w:tcW w:w="1740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85146F" w:rsidRDefault="0085146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5146F">
        <w:trPr>
          <w:trHeight w:val="455"/>
        </w:trPr>
        <w:tc>
          <w:tcPr>
            <w:tcW w:w="1740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85146F" w:rsidRDefault="0085146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:rsidR="0085146F" w:rsidRDefault="006900D8">
            <w:pPr>
              <w:pStyle w:val="TableParagraph"/>
              <w:spacing w:before="95"/>
              <w:rPr>
                <w:b/>
              </w:rPr>
            </w:pPr>
            <w:r>
              <w:rPr>
                <w:b/>
                <w:color w:val="F02FA1"/>
              </w:rPr>
              <w:t>A</w:t>
            </w:r>
          </w:p>
        </w:tc>
        <w:tc>
          <w:tcPr>
            <w:tcW w:w="440" w:type="dxa"/>
            <w:shd w:val="clear" w:color="auto" w:fill="E6B8AF"/>
          </w:tcPr>
          <w:p w:rsidR="0085146F" w:rsidRDefault="006900D8">
            <w:pPr>
              <w:pStyle w:val="TableParagraph"/>
              <w:spacing w:before="95"/>
              <w:ind w:left="97"/>
              <w:rPr>
                <w:b/>
              </w:rPr>
            </w:pPr>
            <w:r>
              <w:rPr>
                <w:b/>
                <w:color w:val="F02FA1"/>
              </w:rPr>
              <w:t>T</w:t>
            </w:r>
          </w:p>
        </w:tc>
        <w:tc>
          <w:tcPr>
            <w:tcW w:w="420" w:type="dxa"/>
          </w:tcPr>
          <w:p w:rsidR="0085146F" w:rsidRDefault="006900D8">
            <w:pPr>
              <w:pStyle w:val="TableParagraph"/>
              <w:spacing w:before="95"/>
              <w:rPr>
                <w:b/>
              </w:rPr>
            </w:pPr>
            <w:r>
              <w:rPr>
                <w:b/>
                <w:color w:val="F02FA1"/>
              </w:rPr>
              <w:t>O</w:t>
            </w:r>
          </w:p>
        </w:tc>
        <w:tc>
          <w:tcPr>
            <w:tcW w:w="440" w:type="dxa"/>
          </w:tcPr>
          <w:p w:rsidR="0085146F" w:rsidRDefault="006900D8">
            <w:pPr>
              <w:pStyle w:val="TableParagraph"/>
              <w:spacing w:before="95"/>
              <w:ind w:left="107"/>
              <w:rPr>
                <w:b/>
              </w:rPr>
            </w:pPr>
            <w:r>
              <w:rPr>
                <w:b/>
                <w:color w:val="F02FA1"/>
              </w:rPr>
              <w:t>M</w:t>
            </w:r>
          </w:p>
        </w:tc>
        <w:tc>
          <w:tcPr>
            <w:tcW w:w="1740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85146F" w:rsidRDefault="0085146F">
            <w:pPr>
              <w:rPr>
                <w:sz w:val="2"/>
                <w:szCs w:val="2"/>
              </w:rPr>
            </w:pPr>
          </w:p>
        </w:tc>
      </w:tr>
      <w:tr w:rsidR="0085146F">
        <w:trPr>
          <w:trHeight w:val="434"/>
        </w:trPr>
        <w:tc>
          <w:tcPr>
            <w:tcW w:w="1740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85146F" w:rsidRDefault="0085146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:rsidR="0085146F" w:rsidRDefault="006900D8">
            <w:pPr>
              <w:pStyle w:val="TableParagraph"/>
              <w:spacing w:before="88"/>
              <w:rPr>
                <w:b/>
              </w:rPr>
            </w:pPr>
            <w:r>
              <w:rPr>
                <w:b/>
                <w:color w:val="F02FA1"/>
              </w:rPr>
              <w:t>R</w:t>
            </w:r>
          </w:p>
        </w:tc>
        <w:tc>
          <w:tcPr>
            <w:tcW w:w="440" w:type="dxa"/>
            <w:shd w:val="clear" w:color="auto" w:fill="E6B8AF"/>
          </w:tcPr>
          <w:p w:rsidR="0085146F" w:rsidRDefault="006900D8">
            <w:pPr>
              <w:pStyle w:val="TableParagraph"/>
              <w:spacing w:before="88"/>
              <w:ind w:left="97"/>
              <w:rPr>
                <w:b/>
              </w:rPr>
            </w:pPr>
            <w:r>
              <w:rPr>
                <w:b/>
                <w:color w:val="F02FA1"/>
              </w:rPr>
              <w:t>O</w:t>
            </w:r>
          </w:p>
        </w:tc>
        <w:tc>
          <w:tcPr>
            <w:tcW w:w="420" w:type="dxa"/>
          </w:tcPr>
          <w:p w:rsidR="0085146F" w:rsidRDefault="006900D8">
            <w:pPr>
              <w:pStyle w:val="TableParagraph"/>
              <w:spacing w:before="88"/>
              <w:rPr>
                <w:b/>
              </w:rPr>
            </w:pPr>
            <w:r>
              <w:rPr>
                <w:b/>
                <w:color w:val="F02FA1"/>
              </w:rPr>
              <w:t>Z</w:t>
            </w:r>
          </w:p>
        </w:tc>
        <w:tc>
          <w:tcPr>
            <w:tcW w:w="440" w:type="dxa"/>
          </w:tcPr>
          <w:p w:rsidR="0085146F" w:rsidRDefault="006900D8">
            <w:pPr>
              <w:pStyle w:val="TableParagraph"/>
              <w:spacing w:before="88"/>
              <w:ind w:left="107"/>
              <w:rPr>
                <w:b/>
              </w:rPr>
            </w:pPr>
            <w:r>
              <w:rPr>
                <w:b/>
                <w:color w:val="F02FA1"/>
              </w:rPr>
              <w:t>T</w:t>
            </w:r>
          </w:p>
        </w:tc>
        <w:tc>
          <w:tcPr>
            <w:tcW w:w="440" w:type="dxa"/>
          </w:tcPr>
          <w:p w:rsidR="0085146F" w:rsidRDefault="006900D8">
            <w:pPr>
              <w:pStyle w:val="TableParagraph"/>
              <w:spacing w:before="88"/>
              <w:ind w:left="102"/>
              <w:rPr>
                <w:b/>
              </w:rPr>
            </w:pPr>
            <w:r>
              <w:rPr>
                <w:b/>
                <w:color w:val="F02FA1"/>
              </w:rPr>
              <w:t>O</w:t>
            </w:r>
          </w:p>
        </w:tc>
        <w:tc>
          <w:tcPr>
            <w:tcW w:w="440" w:type="dxa"/>
          </w:tcPr>
          <w:p w:rsidR="0085146F" w:rsidRDefault="006900D8">
            <w:pPr>
              <w:pStyle w:val="TableParagraph"/>
              <w:spacing w:before="88"/>
              <w:ind w:left="97"/>
              <w:rPr>
                <w:b/>
              </w:rPr>
            </w:pPr>
            <w:r>
              <w:rPr>
                <w:b/>
                <w:color w:val="F02FA1"/>
              </w:rPr>
              <w:t>K</w:t>
            </w:r>
          </w:p>
        </w:tc>
        <w:tc>
          <w:tcPr>
            <w:tcW w:w="860" w:type="dxa"/>
            <w:gridSpan w:val="2"/>
            <w:tcBorders>
              <w:top w:val="nil"/>
              <w:right w:val="nil"/>
            </w:tcBorders>
          </w:tcPr>
          <w:p w:rsidR="0085146F" w:rsidRDefault="0085146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5146F">
        <w:trPr>
          <w:trHeight w:val="455"/>
        </w:trPr>
        <w:tc>
          <w:tcPr>
            <w:tcW w:w="2200" w:type="dxa"/>
            <w:gridSpan w:val="5"/>
            <w:vMerge w:val="restart"/>
            <w:tcBorders>
              <w:top w:val="nil"/>
              <w:left w:val="nil"/>
              <w:bottom w:val="nil"/>
            </w:tcBorders>
          </w:tcPr>
          <w:p w:rsidR="0085146F" w:rsidRDefault="0085146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0" w:type="dxa"/>
            <w:shd w:val="clear" w:color="auto" w:fill="E6B8AF"/>
          </w:tcPr>
          <w:p w:rsidR="0085146F" w:rsidRDefault="006900D8">
            <w:pPr>
              <w:pStyle w:val="TableParagraph"/>
              <w:spacing w:before="101"/>
              <w:ind w:left="97"/>
              <w:rPr>
                <w:b/>
              </w:rPr>
            </w:pPr>
            <w:r>
              <w:rPr>
                <w:b/>
                <w:color w:val="F02FA1"/>
              </w:rPr>
              <w:t>K</w:t>
            </w:r>
          </w:p>
        </w:tc>
        <w:tc>
          <w:tcPr>
            <w:tcW w:w="420" w:type="dxa"/>
          </w:tcPr>
          <w:p w:rsidR="0085146F" w:rsidRDefault="006900D8">
            <w:pPr>
              <w:pStyle w:val="TableParagraph"/>
              <w:spacing w:before="101"/>
              <w:rPr>
                <w:b/>
              </w:rPr>
            </w:pPr>
            <w:r>
              <w:rPr>
                <w:b/>
                <w:color w:val="F02FA1"/>
              </w:rPr>
              <w:t>A</w:t>
            </w:r>
          </w:p>
        </w:tc>
        <w:tc>
          <w:tcPr>
            <w:tcW w:w="440" w:type="dxa"/>
          </w:tcPr>
          <w:p w:rsidR="0085146F" w:rsidRDefault="006900D8">
            <w:pPr>
              <w:pStyle w:val="TableParagraph"/>
              <w:spacing w:before="101"/>
              <w:ind w:left="107"/>
              <w:rPr>
                <w:b/>
              </w:rPr>
            </w:pPr>
            <w:r>
              <w:rPr>
                <w:b/>
                <w:color w:val="F02FA1"/>
              </w:rPr>
              <w:t>Z</w:t>
            </w:r>
          </w:p>
        </w:tc>
        <w:tc>
          <w:tcPr>
            <w:tcW w:w="440" w:type="dxa"/>
          </w:tcPr>
          <w:p w:rsidR="0085146F" w:rsidRDefault="006900D8">
            <w:pPr>
              <w:pStyle w:val="TableParagraph"/>
              <w:spacing w:before="101"/>
              <w:ind w:left="102"/>
              <w:rPr>
                <w:b/>
              </w:rPr>
            </w:pPr>
            <w:r>
              <w:rPr>
                <w:b/>
                <w:color w:val="F02FA1"/>
              </w:rPr>
              <w:t>I</w:t>
            </w:r>
          </w:p>
        </w:tc>
        <w:tc>
          <w:tcPr>
            <w:tcW w:w="440" w:type="dxa"/>
          </w:tcPr>
          <w:p w:rsidR="0085146F" w:rsidRDefault="006900D8">
            <w:pPr>
              <w:pStyle w:val="TableParagraph"/>
              <w:spacing w:before="101"/>
              <w:ind w:left="97"/>
              <w:rPr>
                <w:b/>
              </w:rPr>
            </w:pPr>
            <w:r>
              <w:rPr>
                <w:b/>
                <w:color w:val="F02FA1"/>
              </w:rPr>
              <w:t>V</w:t>
            </w:r>
          </w:p>
        </w:tc>
        <w:tc>
          <w:tcPr>
            <w:tcW w:w="420" w:type="dxa"/>
          </w:tcPr>
          <w:p w:rsidR="0085146F" w:rsidRDefault="006900D8">
            <w:pPr>
              <w:pStyle w:val="TableParagraph"/>
              <w:spacing w:before="101"/>
              <w:rPr>
                <w:b/>
              </w:rPr>
            </w:pPr>
            <w:r>
              <w:rPr>
                <w:b/>
                <w:color w:val="F02FA1"/>
              </w:rPr>
              <w:t>E</w:t>
            </w:r>
          </w:p>
        </w:tc>
        <w:tc>
          <w:tcPr>
            <w:tcW w:w="440" w:type="dxa"/>
          </w:tcPr>
          <w:p w:rsidR="0085146F" w:rsidRDefault="006900D8">
            <w:pPr>
              <w:pStyle w:val="TableParagraph"/>
              <w:spacing w:before="101"/>
              <w:ind w:left="107"/>
              <w:rPr>
                <w:b/>
              </w:rPr>
            </w:pPr>
            <w:r>
              <w:rPr>
                <w:b/>
                <w:color w:val="F02FA1"/>
              </w:rPr>
              <w:t>C</w:t>
            </w:r>
          </w:p>
        </w:tc>
      </w:tr>
      <w:tr w:rsidR="0085146F">
        <w:trPr>
          <w:trHeight w:val="435"/>
        </w:trPr>
        <w:tc>
          <w:tcPr>
            <w:tcW w:w="2200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85146F" w:rsidRDefault="0085146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shd w:val="clear" w:color="auto" w:fill="E6B8AF"/>
          </w:tcPr>
          <w:p w:rsidR="0085146F" w:rsidRDefault="006900D8">
            <w:pPr>
              <w:pStyle w:val="TableParagraph"/>
              <w:spacing w:before="94"/>
              <w:ind w:left="97"/>
              <w:rPr>
                <w:b/>
              </w:rPr>
            </w:pPr>
            <w:r>
              <w:rPr>
                <w:b/>
                <w:color w:val="F02FA1"/>
              </w:rPr>
              <w:t>A</w:t>
            </w:r>
          </w:p>
        </w:tc>
        <w:tc>
          <w:tcPr>
            <w:tcW w:w="420" w:type="dxa"/>
          </w:tcPr>
          <w:p w:rsidR="0085146F" w:rsidRDefault="006900D8">
            <w:pPr>
              <w:pStyle w:val="TableParagraph"/>
              <w:spacing w:before="94"/>
              <w:rPr>
                <w:b/>
              </w:rPr>
            </w:pPr>
            <w:r>
              <w:rPr>
                <w:b/>
                <w:color w:val="F02FA1"/>
              </w:rPr>
              <w:t>N</w:t>
            </w:r>
          </w:p>
        </w:tc>
        <w:tc>
          <w:tcPr>
            <w:tcW w:w="440" w:type="dxa"/>
          </w:tcPr>
          <w:p w:rsidR="0085146F" w:rsidRDefault="006900D8">
            <w:pPr>
              <w:pStyle w:val="TableParagraph"/>
              <w:spacing w:before="94"/>
              <w:ind w:left="107"/>
              <w:rPr>
                <w:b/>
              </w:rPr>
            </w:pPr>
            <w:r>
              <w:rPr>
                <w:b/>
                <w:color w:val="F02FA1"/>
              </w:rPr>
              <w:t>O</w:t>
            </w:r>
          </w:p>
        </w:tc>
        <w:tc>
          <w:tcPr>
            <w:tcW w:w="440" w:type="dxa"/>
          </w:tcPr>
          <w:p w:rsidR="0085146F" w:rsidRDefault="006900D8">
            <w:pPr>
              <w:pStyle w:val="TableParagraph"/>
              <w:spacing w:before="94"/>
              <w:ind w:left="102"/>
              <w:rPr>
                <w:b/>
              </w:rPr>
            </w:pPr>
            <w:r>
              <w:rPr>
                <w:b/>
                <w:color w:val="F02FA1"/>
              </w:rPr>
              <w:t>D</w:t>
            </w:r>
          </w:p>
        </w:tc>
        <w:tc>
          <w:tcPr>
            <w:tcW w:w="440" w:type="dxa"/>
          </w:tcPr>
          <w:p w:rsidR="0085146F" w:rsidRDefault="006900D8">
            <w:pPr>
              <w:pStyle w:val="TableParagraph"/>
              <w:spacing w:before="94"/>
              <w:ind w:left="97"/>
              <w:rPr>
                <w:b/>
              </w:rPr>
            </w:pPr>
            <w:r>
              <w:rPr>
                <w:b/>
                <w:color w:val="F02FA1"/>
              </w:rPr>
              <w:t>A</w:t>
            </w:r>
          </w:p>
        </w:tc>
        <w:tc>
          <w:tcPr>
            <w:tcW w:w="860" w:type="dxa"/>
            <w:gridSpan w:val="2"/>
            <w:tcBorders>
              <w:bottom w:val="nil"/>
              <w:right w:val="nil"/>
            </w:tcBorders>
          </w:tcPr>
          <w:p w:rsidR="0085146F" w:rsidRDefault="0085146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5146F">
        <w:trPr>
          <w:trHeight w:val="45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</w:tcBorders>
          </w:tcPr>
          <w:p w:rsidR="0085146F" w:rsidRDefault="0085146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20" w:type="dxa"/>
          </w:tcPr>
          <w:p w:rsidR="0085146F" w:rsidRDefault="006900D8">
            <w:pPr>
              <w:pStyle w:val="TableParagraph"/>
              <w:spacing w:before="107"/>
              <w:rPr>
                <w:b/>
              </w:rPr>
            </w:pPr>
            <w:r>
              <w:rPr>
                <w:b/>
                <w:color w:val="F02FA1"/>
              </w:rPr>
              <w:t>A</w:t>
            </w:r>
          </w:p>
        </w:tc>
        <w:tc>
          <w:tcPr>
            <w:tcW w:w="420" w:type="dxa"/>
          </w:tcPr>
          <w:p w:rsidR="0085146F" w:rsidRDefault="006900D8">
            <w:pPr>
              <w:pStyle w:val="TableParagraph"/>
              <w:spacing w:before="107"/>
              <w:ind w:left="107"/>
              <w:rPr>
                <w:b/>
              </w:rPr>
            </w:pPr>
            <w:r>
              <w:rPr>
                <w:b/>
                <w:color w:val="F02FA1"/>
              </w:rPr>
              <w:t>C</w:t>
            </w:r>
          </w:p>
        </w:tc>
        <w:tc>
          <w:tcPr>
            <w:tcW w:w="460" w:type="dxa"/>
          </w:tcPr>
          <w:p w:rsidR="0085146F" w:rsidRDefault="006900D8">
            <w:pPr>
              <w:pStyle w:val="TableParagraph"/>
              <w:spacing w:before="107"/>
              <w:rPr>
                <w:b/>
              </w:rPr>
            </w:pPr>
            <w:r>
              <w:rPr>
                <w:b/>
                <w:color w:val="F02FA1"/>
              </w:rPr>
              <w:t>E</w:t>
            </w:r>
          </w:p>
        </w:tc>
        <w:tc>
          <w:tcPr>
            <w:tcW w:w="440" w:type="dxa"/>
            <w:shd w:val="clear" w:color="auto" w:fill="E6B8AF"/>
          </w:tcPr>
          <w:p w:rsidR="0085146F" w:rsidRDefault="006900D8">
            <w:pPr>
              <w:pStyle w:val="TableParagraph"/>
              <w:spacing w:before="107"/>
              <w:ind w:left="97"/>
              <w:rPr>
                <w:b/>
              </w:rPr>
            </w:pPr>
            <w:r>
              <w:rPr>
                <w:b/>
                <w:color w:val="F02FA1"/>
              </w:rPr>
              <w:t>T</w:t>
            </w:r>
          </w:p>
        </w:tc>
        <w:tc>
          <w:tcPr>
            <w:tcW w:w="420" w:type="dxa"/>
          </w:tcPr>
          <w:p w:rsidR="0085146F" w:rsidRDefault="006900D8">
            <w:pPr>
              <w:pStyle w:val="TableParagraph"/>
              <w:spacing w:before="107"/>
              <w:rPr>
                <w:b/>
              </w:rPr>
            </w:pPr>
            <w:r>
              <w:rPr>
                <w:b/>
                <w:color w:val="F02FA1"/>
              </w:rPr>
              <w:t>O</w:t>
            </w:r>
          </w:p>
        </w:tc>
        <w:tc>
          <w:tcPr>
            <w:tcW w:w="440" w:type="dxa"/>
          </w:tcPr>
          <w:p w:rsidR="0085146F" w:rsidRDefault="006900D8">
            <w:pPr>
              <w:pStyle w:val="TableParagraph"/>
              <w:spacing w:before="107"/>
              <w:ind w:left="107"/>
              <w:rPr>
                <w:b/>
              </w:rPr>
            </w:pPr>
            <w:r>
              <w:rPr>
                <w:b/>
                <w:color w:val="F02FA1"/>
              </w:rPr>
              <w:t>N</w:t>
            </w:r>
          </w:p>
        </w:tc>
        <w:tc>
          <w:tcPr>
            <w:tcW w:w="1740" w:type="dxa"/>
            <w:gridSpan w:val="4"/>
            <w:tcBorders>
              <w:top w:val="nil"/>
              <w:bottom w:val="nil"/>
              <w:right w:val="nil"/>
            </w:tcBorders>
          </w:tcPr>
          <w:p w:rsidR="0085146F" w:rsidRDefault="0085146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5146F">
        <w:trPr>
          <w:trHeight w:val="455"/>
        </w:trPr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85146F" w:rsidRDefault="0085146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0" w:type="dxa"/>
          </w:tcPr>
          <w:p w:rsidR="0085146F" w:rsidRDefault="006900D8">
            <w:pPr>
              <w:pStyle w:val="TableParagraph"/>
              <w:spacing w:before="100"/>
              <w:ind w:left="97"/>
              <w:rPr>
                <w:b/>
              </w:rPr>
            </w:pPr>
            <w:r>
              <w:rPr>
                <w:b/>
                <w:color w:val="F02FA1"/>
              </w:rPr>
              <w:t>S</w:t>
            </w:r>
          </w:p>
        </w:tc>
        <w:tc>
          <w:tcPr>
            <w:tcW w:w="420" w:type="dxa"/>
          </w:tcPr>
          <w:p w:rsidR="0085146F" w:rsidRDefault="006900D8">
            <w:pPr>
              <w:pStyle w:val="TableParagraph"/>
              <w:spacing w:before="100"/>
              <w:rPr>
                <w:b/>
              </w:rPr>
            </w:pPr>
            <w:r>
              <w:rPr>
                <w:b/>
                <w:color w:val="F02FA1"/>
              </w:rPr>
              <w:t>U</w:t>
            </w:r>
          </w:p>
        </w:tc>
        <w:tc>
          <w:tcPr>
            <w:tcW w:w="420" w:type="dxa"/>
          </w:tcPr>
          <w:p w:rsidR="0085146F" w:rsidRDefault="006900D8">
            <w:pPr>
              <w:pStyle w:val="TableParagraph"/>
              <w:spacing w:before="100"/>
              <w:ind w:left="107"/>
              <w:rPr>
                <w:b/>
              </w:rPr>
            </w:pPr>
            <w:r>
              <w:rPr>
                <w:b/>
                <w:color w:val="F02FA1"/>
              </w:rPr>
              <w:t>L</w:t>
            </w:r>
          </w:p>
        </w:tc>
        <w:tc>
          <w:tcPr>
            <w:tcW w:w="460" w:type="dxa"/>
          </w:tcPr>
          <w:p w:rsidR="0085146F" w:rsidRDefault="006900D8">
            <w:pPr>
              <w:pStyle w:val="TableParagraph"/>
              <w:spacing w:before="100"/>
              <w:rPr>
                <w:b/>
              </w:rPr>
            </w:pPr>
            <w:r>
              <w:rPr>
                <w:b/>
                <w:color w:val="F02FA1"/>
              </w:rPr>
              <w:t>F</w:t>
            </w:r>
          </w:p>
        </w:tc>
        <w:tc>
          <w:tcPr>
            <w:tcW w:w="440" w:type="dxa"/>
            <w:shd w:val="clear" w:color="auto" w:fill="E6B8AF"/>
          </w:tcPr>
          <w:p w:rsidR="0085146F" w:rsidRDefault="006900D8">
            <w:pPr>
              <w:pStyle w:val="TableParagraph"/>
              <w:spacing w:before="100"/>
              <w:ind w:left="97"/>
              <w:rPr>
                <w:b/>
              </w:rPr>
            </w:pPr>
            <w:r>
              <w:rPr>
                <w:b/>
                <w:color w:val="F02FA1"/>
              </w:rPr>
              <w:t>A</w:t>
            </w:r>
          </w:p>
        </w:tc>
        <w:tc>
          <w:tcPr>
            <w:tcW w:w="420" w:type="dxa"/>
          </w:tcPr>
          <w:p w:rsidR="0085146F" w:rsidRDefault="006900D8">
            <w:pPr>
              <w:pStyle w:val="TableParagraph"/>
              <w:spacing w:before="100"/>
              <w:rPr>
                <w:b/>
              </w:rPr>
            </w:pPr>
            <w:r>
              <w:rPr>
                <w:b/>
                <w:color w:val="F02FA1"/>
              </w:rPr>
              <w:t>N</w:t>
            </w:r>
          </w:p>
        </w:tc>
        <w:tc>
          <w:tcPr>
            <w:tcW w:w="2180" w:type="dxa"/>
            <w:gridSpan w:val="5"/>
            <w:tcBorders>
              <w:top w:val="nil"/>
              <w:right w:val="nil"/>
            </w:tcBorders>
          </w:tcPr>
          <w:p w:rsidR="0085146F" w:rsidRDefault="0085146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5146F">
        <w:trPr>
          <w:trHeight w:val="435"/>
        </w:trPr>
        <w:tc>
          <w:tcPr>
            <w:tcW w:w="1740" w:type="dxa"/>
            <w:gridSpan w:val="4"/>
            <w:tcBorders>
              <w:top w:val="nil"/>
              <w:left w:val="nil"/>
            </w:tcBorders>
          </w:tcPr>
          <w:p w:rsidR="0085146F" w:rsidRDefault="0085146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0" w:type="dxa"/>
          </w:tcPr>
          <w:p w:rsidR="0085146F" w:rsidRDefault="006900D8">
            <w:pPr>
              <w:pStyle w:val="TableParagraph"/>
              <w:spacing w:before="93"/>
              <w:rPr>
                <w:b/>
              </w:rPr>
            </w:pPr>
            <w:r>
              <w:rPr>
                <w:b/>
                <w:color w:val="F02FA1"/>
              </w:rPr>
              <w:t>E</w:t>
            </w:r>
          </w:p>
        </w:tc>
        <w:tc>
          <w:tcPr>
            <w:tcW w:w="440" w:type="dxa"/>
            <w:shd w:val="clear" w:color="auto" w:fill="E6B8AF"/>
          </w:tcPr>
          <w:p w:rsidR="0085146F" w:rsidRDefault="006900D8">
            <w:pPr>
              <w:pStyle w:val="TableParagraph"/>
              <w:spacing w:before="93"/>
              <w:ind w:left="97"/>
              <w:rPr>
                <w:b/>
              </w:rPr>
            </w:pPr>
            <w:r>
              <w:rPr>
                <w:b/>
                <w:color w:val="F02FA1"/>
              </w:rPr>
              <w:t>L</w:t>
            </w:r>
          </w:p>
        </w:tc>
        <w:tc>
          <w:tcPr>
            <w:tcW w:w="420" w:type="dxa"/>
          </w:tcPr>
          <w:p w:rsidR="0085146F" w:rsidRDefault="006900D8">
            <w:pPr>
              <w:pStyle w:val="TableParagraph"/>
              <w:spacing w:before="93"/>
              <w:rPr>
                <w:b/>
              </w:rPr>
            </w:pPr>
            <w:r>
              <w:rPr>
                <w:b/>
                <w:color w:val="F02FA1"/>
              </w:rPr>
              <w:t>E</w:t>
            </w:r>
          </w:p>
        </w:tc>
        <w:tc>
          <w:tcPr>
            <w:tcW w:w="440" w:type="dxa"/>
          </w:tcPr>
          <w:p w:rsidR="0085146F" w:rsidRDefault="006900D8">
            <w:pPr>
              <w:pStyle w:val="TableParagraph"/>
              <w:spacing w:before="93"/>
              <w:ind w:left="107"/>
              <w:rPr>
                <w:b/>
              </w:rPr>
            </w:pPr>
            <w:r>
              <w:rPr>
                <w:b/>
                <w:color w:val="F02FA1"/>
              </w:rPr>
              <w:t>K</w:t>
            </w:r>
          </w:p>
        </w:tc>
        <w:tc>
          <w:tcPr>
            <w:tcW w:w="440" w:type="dxa"/>
          </w:tcPr>
          <w:p w:rsidR="0085146F" w:rsidRDefault="006900D8">
            <w:pPr>
              <w:pStyle w:val="TableParagraph"/>
              <w:spacing w:before="93"/>
              <w:ind w:left="102"/>
              <w:rPr>
                <w:b/>
              </w:rPr>
            </w:pPr>
            <w:r>
              <w:rPr>
                <w:b/>
                <w:color w:val="F02FA1"/>
              </w:rPr>
              <w:t>T</w:t>
            </w:r>
          </w:p>
        </w:tc>
        <w:tc>
          <w:tcPr>
            <w:tcW w:w="440" w:type="dxa"/>
          </w:tcPr>
          <w:p w:rsidR="0085146F" w:rsidRDefault="006900D8">
            <w:pPr>
              <w:pStyle w:val="TableParagraph"/>
              <w:spacing w:before="93"/>
              <w:ind w:left="97"/>
              <w:rPr>
                <w:b/>
              </w:rPr>
            </w:pPr>
            <w:r>
              <w:rPr>
                <w:b/>
                <w:color w:val="F02FA1"/>
              </w:rPr>
              <w:t>R</w:t>
            </w:r>
          </w:p>
        </w:tc>
        <w:tc>
          <w:tcPr>
            <w:tcW w:w="420" w:type="dxa"/>
          </w:tcPr>
          <w:p w:rsidR="0085146F" w:rsidRDefault="006900D8">
            <w:pPr>
              <w:pStyle w:val="TableParagraph"/>
              <w:spacing w:before="93"/>
              <w:rPr>
                <w:b/>
              </w:rPr>
            </w:pPr>
            <w:r>
              <w:rPr>
                <w:b/>
                <w:color w:val="F02FA1"/>
              </w:rPr>
              <w:t>O</w:t>
            </w:r>
          </w:p>
        </w:tc>
        <w:tc>
          <w:tcPr>
            <w:tcW w:w="440" w:type="dxa"/>
          </w:tcPr>
          <w:p w:rsidR="0085146F" w:rsidRDefault="006900D8">
            <w:pPr>
              <w:pStyle w:val="TableParagraph"/>
              <w:spacing w:before="93"/>
              <w:ind w:left="107"/>
              <w:rPr>
                <w:b/>
              </w:rPr>
            </w:pPr>
            <w:r>
              <w:rPr>
                <w:b/>
                <w:color w:val="F02FA1"/>
              </w:rPr>
              <w:t>N</w:t>
            </w:r>
          </w:p>
        </w:tc>
      </w:tr>
      <w:tr w:rsidR="0085146F">
        <w:trPr>
          <w:trHeight w:val="454"/>
        </w:trPr>
        <w:tc>
          <w:tcPr>
            <w:tcW w:w="460" w:type="dxa"/>
          </w:tcPr>
          <w:p w:rsidR="0085146F" w:rsidRDefault="006900D8">
            <w:pPr>
              <w:pStyle w:val="TableParagraph"/>
              <w:spacing w:before="106"/>
              <w:ind w:left="107"/>
              <w:rPr>
                <w:b/>
              </w:rPr>
            </w:pPr>
            <w:r>
              <w:rPr>
                <w:b/>
                <w:color w:val="F02FA1"/>
              </w:rPr>
              <w:t>H</w:t>
            </w:r>
          </w:p>
        </w:tc>
        <w:tc>
          <w:tcPr>
            <w:tcW w:w="440" w:type="dxa"/>
          </w:tcPr>
          <w:p w:rsidR="0085146F" w:rsidRDefault="006900D8">
            <w:pPr>
              <w:pStyle w:val="TableParagraph"/>
              <w:spacing w:before="106"/>
              <w:ind w:left="97"/>
              <w:rPr>
                <w:b/>
              </w:rPr>
            </w:pPr>
            <w:r>
              <w:rPr>
                <w:b/>
                <w:color w:val="F02FA1"/>
              </w:rPr>
              <w:t>O</w:t>
            </w:r>
          </w:p>
        </w:tc>
        <w:tc>
          <w:tcPr>
            <w:tcW w:w="420" w:type="dxa"/>
          </w:tcPr>
          <w:p w:rsidR="0085146F" w:rsidRDefault="006900D8">
            <w:pPr>
              <w:pStyle w:val="TableParagraph"/>
              <w:spacing w:before="106"/>
              <w:rPr>
                <w:b/>
              </w:rPr>
            </w:pPr>
            <w:r>
              <w:rPr>
                <w:b/>
                <w:color w:val="F02FA1"/>
              </w:rPr>
              <w:t>M</w:t>
            </w:r>
          </w:p>
        </w:tc>
        <w:tc>
          <w:tcPr>
            <w:tcW w:w="420" w:type="dxa"/>
          </w:tcPr>
          <w:p w:rsidR="0085146F" w:rsidRDefault="006900D8">
            <w:pPr>
              <w:pStyle w:val="TableParagraph"/>
              <w:spacing w:before="106"/>
              <w:ind w:left="107"/>
              <w:rPr>
                <w:b/>
              </w:rPr>
            </w:pPr>
            <w:r>
              <w:rPr>
                <w:b/>
                <w:color w:val="F02FA1"/>
              </w:rPr>
              <w:t>O</w:t>
            </w:r>
          </w:p>
        </w:tc>
        <w:tc>
          <w:tcPr>
            <w:tcW w:w="460" w:type="dxa"/>
          </w:tcPr>
          <w:p w:rsidR="0085146F" w:rsidRDefault="006900D8">
            <w:pPr>
              <w:pStyle w:val="TableParagraph"/>
              <w:spacing w:before="106"/>
              <w:rPr>
                <w:b/>
              </w:rPr>
            </w:pPr>
            <w:r>
              <w:rPr>
                <w:b/>
                <w:color w:val="F02FA1"/>
              </w:rPr>
              <w:t>L</w:t>
            </w:r>
          </w:p>
        </w:tc>
        <w:tc>
          <w:tcPr>
            <w:tcW w:w="440" w:type="dxa"/>
            <w:shd w:val="clear" w:color="auto" w:fill="E6B8AF"/>
          </w:tcPr>
          <w:p w:rsidR="0085146F" w:rsidRDefault="006900D8">
            <w:pPr>
              <w:pStyle w:val="TableParagraph"/>
              <w:spacing w:before="106"/>
              <w:ind w:left="97"/>
              <w:rPr>
                <w:b/>
              </w:rPr>
            </w:pPr>
            <w:r>
              <w:rPr>
                <w:b/>
                <w:color w:val="F02FA1"/>
              </w:rPr>
              <w:t>Ý</w:t>
            </w:r>
          </w:p>
        </w:tc>
        <w:tc>
          <w:tcPr>
            <w:tcW w:w="420" w:type="dxa"/>
          </w:tcPr>
          <w:p w:rsidR="0085146F" w:rsidRDefault="006900D8">
            <w:pPr>
              <w:pStyle w:val="TableParagraph"/>
              <w:spacing w:before="106"/>
              <w:rPr>
                <w:b/>
              </w:rPr>
            </w:pPr>
            <w:r>
              <w:rPr>
                <w:b/>
                <w:color w:val="F02FA1"/>
              </w:rPr>
              <w:t>Z</w:t>
            </w:r>
          </w:p>
        </w:tc>
        <w:tc>
          <w:tcPr>
            <w:tcW w:w="440" w:type="dxa"/>
          </w:tcPr>
          <w:p w:rsidR="0085146F" w:rsidRDefault="006900D8">
            <w:pPr>
              <w:pStyle w:val="TableParagraph"/>
              <w:spacing w:before="106"/>
              <w:ind w:left="107"/>
              <w:rPr>
                <w:b/>
              </w:rPr>
            </w:pPr>
            <w:r>
              <w:rPr>
                <w:b/>
                <w:color w:val="F02FA1"/>
              </w:rPr>
              <w:t>A</w:t>
            </w:r>
          </w:p>
        </w:tc>
        <w:tc>
          <w:tcPr>
            <w:tcW w:w="1740" w:type="dxa"/>
            <w:gridSpan w:val="4"/>
            <w:vMerge w:val="restart"/>
            <w:tcBorders>
              <w:bottom w:val="nil"/>
              <w:right w:val="nil"/>
            </w:tcBorders>
          </w:tcPr>
          <w:p w:rsidR="0085146F" w:rsidRDefault="0085146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5146F">
        <w:trPr>
          <w:trHeight w:val="455"/>
        </w:trPr>
        <w:tc>
          <w:tcPr>
            <w:tcW w:w="1740" w:type="dxa"/>
            <w:gridSpan w:val="4"/>
            <w:vMerge w:val="restart"/>
            <w:tcBorders>
              <w:left w:val="nil"/>
              <w:bottom w:val="nil"/>
            </w:tcBorders>
          </w:tcPr>
          <w:p w:rsidR="0085146F" w:rsidRDefault="0085146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0" w:type="dxa"/>
          </w:tcPr>
          <w:p w:rsidR="0085146F" w:rsidRDefault="006900D8">
            <w:pPr>
              <w:pStyle w:val="TableParagraph"/>
              <w:spacing w:before="99"/>
              <w:rPr>
                <w:b/>
              </w:rPr>
            </w:pPr>
            <w:r>
              <w:rPr>
                <w:b/>
                <w:color w:val="F02FA1"/>
              </w:rPr>
              <w:t>O</w:t>
            </w:r>
          </w:p>
        </w:tc>
        <w:tc>
          <w:tcPr>
            <w:tcW w:w="440" w:type="dxa"/>
            <w:shd w:val="clear" w:color="auto" w:fill="E6B8AF"/>
          </w:tcPr>
          <w:p w:rsidR="0085146F" w:rsidRDefault="006900D8">
            <w:pPr>
              <w:pStyle w:val="TableParagraph"/>
              <w:spacing w:before="99"/>
              <w:ind w:left="97"/>
              <w:rPr>
                <w:b/>
              </w:rPr>
            </w:pPr>
            <w:r>
              <w:rPr>
                <w:b/>
                <w:color w:val="F02FA1"/>
              </w:rPr>
              <w:t>Z</w:t>
            </w:r>
          </w:p>
        </w:tc>
        <w:tc>
          <w:tcPr>
            <w:tcW w:w="420" w:type="dxa"/>
          </w:tcPr>
          <w:p w:rsidR="0085146F" w:rsidRDefault="006900D8">
            <w:pPr>
              <w:pStyle w:val="TableParagraph"/>
              <w:spacing w:before="99"/>
              <w:rPr>
                <w:b/>
              </w:rPr>
            </w:pPr>
            <w:r>
              <w:rPr>
                <w:b/>
                <w:color w:val="F02FA1"/>
              </w:rPr>
              <w:t>O</w:t>
            </w:r>
          </w:p>
        </w:tc>
        <w:tc>
          <w:tcPr>
            <w:tcW w:w="440" w:type="dxa"/>
          </w:tcPr>
          <w:p w:rsidR="0085146F" w:rsidRDefault="006900D8">
            <w:pPr>
              <w:pStyle w:val="TableParagraph"/>
              <w:spacing w:before="99"/>
              <w:ind w:left="107"/>
              <w:rPr>
                <w:b/>
              </w:rPr>
            </w:pPr>
            <w:r>
              <w:rPr>
                <w:b/>
                <w:color w:val="F02FA1"/>
              </w:rPr>
              <w:t>N</w:t>
            </w:r>
          </w:p>
        </w:tc>
        <w:tc>
          <w:tcPr>
            <w:tcW w:w="1740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85146F" w:rsidRDefault="0085146F">
            <w:pPr>
              <w:rPr>
                <w:sz w:val="2"/>
                <w:szCs w:val="2"/>
              </w:rPr>
            </w:pPr>
          </w:p>
        </w:tc>
      </w:tr>
      <w:tr w:rsidR="0085146F">
        <w:trPr>
          <w:trHeight w:val="435"/>
        </w:trPr>
        <w:tc>
          <w:tcPr>
            <w:tcW w:w="1740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85146F" w:rsidRDefault="0085146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:rsidR="0085146F" w:rsidRDefault="006900D8">
            <w:pPr>
              <w:pStyle w:val="TableParagraph"/>
              <w:spacing w:before="92"/>
              <w:rPr>
                <w:b/>
              </w:rPr>
            </w:pPr>
            <w:r>
              <w:rPr>
                <w:b/>
                <w:color w:val="F02FA1"/>
              </w:rPr>
              <w:t>K</w:t>
            </w:r>
          </w:p>
        </w:tc>
        <w:tc>
          <w:tcPr>
            <w:tcW w:w="440" w:type="dxa"/>
            <w:shd w:val="clear" w:color="auto" w:fill="E6B8AF"/>
          </w:tcPr>
          <w:p w:rsidR="0085146F" w:rsidRDefault="006900D8">
            <w:pPr>
              <w:pStyle w:val="TableParagraph"/>
              <w:spacing w:before="92"/>
              <w:ind w:left="97"/>
              <w:rPr>
                <w:b/>
              </w:rPr>
            </w:pPr>
            <w:r>
              <w:rPr>
                <w:b/>
                <w:color w:val="F02FA1"/>
              </w:rPr>
              <w:t>A</w:t>
            </w:r>
          </w:p>
        </w:tc>
        <w:tc>
          <w:tcPr>
            <w:tcW w:w="420" w:type="dxa"/>
          </w:tcPr>
          <w:p w:rsidR="0085146F" w:rsidRDefault="006900D8">
            <w:pPr>
              <w:pStyle w:val="TableParagraph"/>
              <w:spacing w:before="92"/>
              <w:rPr>
                <w:b/>
              </w:rPr>
            </w:pPr>
            <w:r>
              <w:rPr>
                <w:b/>
                <w:color w:val="F02FA1"/>
              </w:rPr>
              <w:t>T</w:t>
            </w:r>
          </w:p>
        </w:tc>
        <w:tc>
          <w:tcPr>
            <w:tcW w:w="440" w:type="dxa"/>
          </w:tcPr>
          <w:p w:rsidR="0085146F" w:rsidRDefault="006900D8">
            <w:pPr>
              <w:pStyle w:val="TableParagraph"/>
              <w:spacing w:before="92"/>
              <w:ind w:left="107"/>
              <w:rPr>
                <w:b/>
              </w:rPr>
            </w:pPr>
            <w:r>
              <w:rPr>
                <w:b/>
                <w:color w:val="F02FA1"/>
              </w:rPr>
              <w:t>O</w:t>
            </w:r>
          </w:p>
        </w:tc>
        <w:tc>
          <w:tcPr>
            <w:tcW w:w="440" w:type="dxa"/>
          </w:tcPr>
          <w:p w:rsidR="0085146F" w:rsidRDefault="006900D8">
            <w:pPr>
              <w:pStyle w:val="TableParagraph"/>
              <w:spacing w:before="92"/>
              <w:ind w:left="102"/>
              <w:rPr>
                <w:b/>
              </w:rPr>
            </w:pPr>
            <w:r>
              <w:rPr>
                <w:b/>
                <w:color w:val="F02FA1"/>
              </w:rPr>
              <w:t>D</w:t>
            </w:r>
          </w:p>
        </w:tc>
        <w:tc>
          <w:tcPr>
            <w:tcW w:w="440" w:type="dxa"/>
          </w:tcPr>
          <w:p w:rsidR="0085146F" w:rsidRDefault="006900D8">
            <w:pPr>
              <w:pStyle w:val="TableParagraph"/>
              <w:spacing w:before="92"/>
              <w:ind w:left="97"/>
              <w:rPr>
                <w:b/>
              </w:rPr>
            </w:pPr>
            <w:r>
              <w:rPr>
                <w:b/>
                <w:color w:val="F02FA1"/>
              </w:rPr>
              <w:t>A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  <w:right w:val="nil"/>
            </w:tcBorders>
          </w:tcPr>
          <w:p w:rsidR="0085146F" w:rsidRDefault="0085146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85146F" w:rsidRDefault="0085146F">
      <w:pPr>
        <w:pStyle w:val="Zkladntext"/>
        <w:spacing w:before="9"/>
        <w:rPr>
          <w:sz w:val="29"/>
        </w:rPr>
      </w:pPr>
    </w:p>
    <w:p w:rsidR="0085146F" w:rsidRPr="00036137" w:rsidRDefault="006900D8">
      <w:pPr>
        <w:pStyle w:val="Odstavecseseznamem"/>
        <w:numPr>
          <w:ilvl w:val="2"/>
          <w:numId w:val="1"/>
        </w:numPr>
        <w:tabs>
          <w:tab w:val="left" w:pos="1540"/>
        </w:tabs>
        <w:spacing w:before="93"/>
        <w:rPr>
          <w:spacing w:val="-1"/>
        </w:rPr>
      </w:pPr>
      <w:r w:rsidRPr="00036137">
        <w:rPr>
          <w:spacing w:val="-1"/>
        </w:rPr>
        <w:t>halový prvek s protonovým číslem 9</w:t>
      </w:r>
    </w:p>
    <w:p w:rsidR="0085146F" w:rsidRPr="00036137" w:rsidRDefault="006900D8">
      <w:pPr>
        <w:pStyle w:val="Odstavecseseznamem"/>
        <w:numPr>
          <w:ilvl w:val="2"/>
          <w:numId w:val="1"/>
        </w:numPr>
        <w:tabs>
          <w:tab w:val="left" w:pos="1540"/>
        </w:tabs>
        <w:rPr>
          <w:spacing w:val="-1"/>
        </w:rPr>
      </w:pPr>
      <w:r>
        <w:rPr>
          <w:spacing w:val="-1"/>
        </w:rPr>
        <w:t>nejrozší</w:t>
      </w:r>
      <w:r w:rsidRPr="00036137">
        <w:rPr>
          <w:spacing w:val="-1"/>
        </w:rPr>
        <w:t>ř</w:t>
      </w:r>
      <w:r>
        <w:rPr>
          <w:spacing w:val="-1"/>
        </w:rPr>
        <w:t>en</w:t>
      </w:r>
      <w:r w:rsidRPr="00036137">
        <w:rPr>
          <w:spacing w:val="-1"/>
        </w:rPr>
        <w:t>ě</w:t>
      </w:r>
      <w:r>
        <w:rPr>
          <w:spacing w:val="-1"/>
        </w:rPr>
        <w:t>jš</w:t>
      </w:r>
      <w:r w:rsidRPr="00036137">
        <w:rPr>
          <w:spacing w:val="-1"/>
        </w:rPr>
        <w:t>í</w:t>
      </w:r>
      <w:r>
        <w:rPr>
          <w:spacing w:val="-1"/>
        </w:rPr>
        <w:t xml:space="preserve"> slou</w:t>
      </w:r>
      <w:r w:rsidRPr="00036137">
        <w:rPr>
          <w:spacing w:val="-1"/>
        </w:rPr>
        <w:t>č</w:t>
      </w:r>
      <w:r>
        <w:rPr>
          <w:spacing w:val="-1"/>
        </w:rPr>
        <w:t>enin</w:t>
      </w:r>
      <w:r w:rsidRPr="00036137">
        <w:rPr>
          <w:spacing w:val="-1"/>
        </w:rPr>
        <w:t>a</w:t>
      </w:r>
      <w:r>
        <w:rPr>
          <w:spacing w:val="-1"/>
        </w:rPr>
        <w:t xml:space="preserve"> n</w:t>
      </w:r>
      <w:r w:rsidRPr="00036137">
        <w:rPr>
          <w:spacing w:val="-1"/>
        </w:rPr>
        <w:t>a</w:t>
      </w:r>
      <w:r>
        <w:rPr>
          <w:spacing w:val="-1"/>
        </w:rPr>
        <w:t xml:space="preserve"> Zem</w:t>
      </w:r>
      <w:r w:rsidRPr="00036137">
        <w:rPr>
          <w:spacing w:val="-1"/>
        </w:rPr>
        <w:t>i</w:t>
      </w:r>
    </w:p>
    <w:p w:rsidR="0085146F" w:rsidRPr="00036137" w:rsidRDefault="006900D8">
      <w:pPr>
        <w:pStyle w:val="Odstavecseseznamem"/>
        <w:numPr>
          <w:ilvl w:val="2"/>
          <w:numId w:val="1"/>
        </w:numPr>
        <w:tabs>
          <w:tab w:val="left" w:pos="1540"/>
        </w:tabs>
        <w:rPr>
          <w:spacing w:val="-1"/>
        </w:rPr>
      </w:pPr>
      <w:r w:rsidRPr="00036137">
        <w:rPr>
          <w:spacing w:val="-1"/>
        </w:rPr>
        <w:t>nejmenší, chemicky dále nedělitelná částice</w:t>
      </w:r>
    </w:p>
    <w:p w:rsidR="0085146F" w:rsidRPr="00036137" w:rsidRDefault="006900D8">
      <w:pPr>
        <w:pStyle w:val="Odstavecseseznamem"/>
        <w:numPr>
          <w:ilvl w:val="2"/>
          <w:numId w:val="1"/>
        </w:numPr>
        <w:tabs>
          <w:tab w:val="left" w:pos="1540"/>
        </w:tabs>
        <w:rPr>
          <w:spacing w:val="-1"/>
        </w:rPr>
      </w:pPr>
      <w:r w:rsidRPr="00036137">
        <w:rPr>
          <w:spacing w:val="-1"/>
        </w:rPr>
        <w:t>homogenní, většinou kapalná směs</w:t>
      </w:r>
    </w:p>
    <w:p w:rsidR="0085146F" w:rsidRPr="00036137" w:rsidRDefault="006900D8">
      <w:pPr>
        <w:pStyle w:val="Odstavecseseznamem"/>
        <w:numPr>
          <w:ilvl w:val="2"/>
          <w:numId w:val="1"/>
        </w:numPr>
        <w:tabs>
          <w:tab w:val="left" w:pos="1540"/>
        </w:tabs>
        <w:rPr>
          <w:spacing w:val="-1"/>
        </w:rPr>
      </w:pPr>
      <w:r>
        <w:rPr>
          <w:spacing w:val="-1"/>
        </w:rPr>
        <w:t>název</w:t>
      </w:r>
      <w:r w:rsidRPr="00036137">
        <w:rPr>
          <w:spacing w:val="-1"/>
        </w:rPr>
        <w:t xml:space="preserve"> </w:t>
      </w:r>
      <w:r>
        <w:rPr>
          <w:spacing w:val="-1"/>
        </w:rPr>
        <w:t>minerálu,</w:t>
      </w:r>
      <w:r w:rsidRPr="00036137">
        <w:rPr>
          <w:spacing w:val="-1"/>
        </w:rPr>
        <w:t xml:space="preserve"> </w:t>
      </w:r>
      <w:r>
        <w:rPr>
          <w:spacing w:val="-1"/>
        </w:rPr>
        <w:t>jehož</w:t>
      </w:r>
      <w:r w:rsidRPr="00036137">
        <w:rPr>
          <w:spacing w:val="-1"/>
        </w:rPr>
        <w:t xml:space="preserve"> </w:t>
      </w:r>
      <w:r>
        <w:rPr>
          <w:spacing w:val="-1"/>
        </w:rPr>
        <w:t>systematický</w:t>
      </w:r>
      <w:r w:rsidRPr="00036137">
        <w:rPr>
          <w:spacing w:val="-1"/>
        </w:rPr>
        <w:t xml:space="preserve"> </w:t>
      </w:r>
      <w:r>
        <w:rPr>
          <w:spacing w:val="-1"/>
        </w:rPr>
        <w:t>název</w:t>
      </w:r>
      <w:r w:rsidRPr="00036137">
        <w:rPr>
          <w:spacing w:val="-1"/>
        </w:rPr>
        <w:t xml:space="preserve"> </w:t>
      </w:r>
      <w:r>
        <w:rPr>
          <w:spacing w:val="-1"/>
        </w:rPr>
        <w:t>je</w:t>
      </w:r>
      <w:r w:rsidRPr="00036137">
        <w:rPr>
          <w:spacing w:val="-1"/>
        </w:rPr>
        <w:t xml:space="preserve"> </w:t>
      </w:r>
      <w:r>
        <w:rPr>
          <w:spacing w:val="-1"/>
        </w:rPr>
        <w:t>fluorid</w:t>
      </w:r>
      <w:r w:rsidRPr="00036137">
        <w:rPr>
          <w:spacing w:val="-1"/>
        </w:rPr>
        <w:t xml:space="preserve"> </w:t>
      </w:r>
      <w:r>
        <w:rPr>
          <w:spacing w:val="-1"/>
        </w:rPr>
        <w:t>vápenatý</w:t>
      </w:r>
    </w:p>
    <w:p w:rsidR="0085146F" w:rsidRPr="00036137" w:rsidRDefault="006900D8">
      <w:pPr>
        <w:pStyle w:val="Odstavecseseznamem"/>
        <w:numPr>
          <w:ilvl w:val="2"/>
          <w:numId w:val="1"/>
        </w:numPr>
        <w:tabs>
          <w:tab w:val="left" w:pos="1540"/>
        </w:tabs>
        <w:rPr>
          <w:spacing w:val="-1"/>
        </w:rPr>
      </w:pPr>
      <w:r w:rsidRPr="00036137">
        <w:rPr>
          <w:spacing w:val="-1"/>
        </w:rPr>
        <w:t>kladně nabitá elektroda</w:t>
      </w:r>
    </w:p>
    <w:p w:rsidR="0085146F" w:rsidRPr="00036137" w:rsidRDefault="006900D8">
      <w:pPr>
        <w:pStyle w:val="Odstavecseseznamem"/>
        <w:numPr>
          <w:ilvl w:val="2"/>
          <w:numId w:val="1"/>
        </w:numPr>
        <w:tabs>
          <w:tab w:val="left" w:pos="1540"/>
        </w:tabs>
        <w:rPr>
          <w:spacing w:val="-1"/>
        </w:rPr>
      </w:pPr>
      <w:r w:rsidRPr="00036137">
        <w:rPr>
          <w:spacing w:val="-1"/>
        </w:rPr>
        <w:t xml:space="preserve">triviální název pro </w:t>
      </w:r>
      <w:proofErr w:type="spellStart"/>
      <w:r w:rsidRPr="00036137">
        <w:rPr>
          <w:spacing w:val="-1"/>
        </w:rPr>
        <w:t>dimethylketon</w:t>
      </w:r>
      <w:proofErr w:type="spellEnd"/>
    </w:p>
    <w:p w:rsidR="0085146F" w:rsidRPr="00036137" w:rsidRDefault="006900D8">
      <w:pPr>
        <w:pStyle w:val="Odstavecseseznamem"/>
        <w:numPr>
          <w:ilvl w:val="2"/>
          <w:numId w:val="1"/>
        </w:numPr>
        <w:tabs>
          <w:tab w:val="left" w:pos="1540"/>
        </w:tabs>
        <w:rPr>
          <w:spacing w:val="-1"/>
        </w:rPr>
      </w:pPr>
      <w:r w:rsidRPr="00036137">
        <w:rPr>
          <w:spacing w:val="-1"/>
        </w:rPr>
        <w:t>bezbarvý plyn zapáchající po zkažených vejcích</w:t>
      </w:r>
    </w:p>
    <w:p w:rsidR="0085146F" w:rsidRPr="00036137" w:rsidRDefault="006900D8">
      <w:pPr>
        <w:pStyle w:val="Odstavecseseznamem"/>
        <w:numPr>
          <w:ilvl w:val="2"/>
          <w:numId w:val="1"/>
        </w:numPr>
        <w:tabs>
          <w:tab w:val="left" w:pos="1540"/>
        </w:tabs>
        <w:rPr>
          <w:spacing w:val="-1"/>
        </w:rPr>
      </w:pPr>
      <w:r>
        <w:rPr>
          <w:spacing w:val="-1"/>
        </w:rPr>
        <w:t>záporn</w:t>
      </w:r>
      <w:r w:rsidRPr="00036137">
        <w:rPr>
          <w:spacing w:val="-1"/>
        </w:rPr>
        <w:t>ě</w:t>
      </w:r>
      <w:r>
        <w:rPr>
          <w:spacing w:val="-1"/>
        </w:rPr>
        <w:t xml:space="preserve"> nabit</w:t>
      </w:r>
      <w:r w:rsidRPr="00036137">
        <w:rPr>
          <w:spacing w:val="-1"/>
        </w:rPr>
        <w:t>á</w:t>
      </w:r>
      <w:r>
        <w:rPr>
          <w:spacing w:val="-1"/>
        </w:rPr>
        <w:t xml:space="preserve"> </w:t>
      </w:r>
      <w:r w:rsidRPr="00036137">
        <w:rPr>
          <w:spacing w:val="-1"/>
        </w:rPr>
        <w:t>č</w:t>
      </w:r>
      <w:r>
        <w:rPr>
          <w:spacing w:val="-1"/>
        </w:rPr>
        <w:t>ásti</w:t>
      </w:r>
      <w:r w:rsidRPr="00036137">
        <w:rPr>
          <w:spacing w:val="-1"/>
        </w:rPr>
        <w:t>ce tvoř</w:t>
      </w:r>
      <w:r>
        <w:rPr>
          <w:spacing w:val="-1"/>
        </w:rPr>
        <w:t>íc</w:t>
      </w:r>
      <w:r w:rsidRPr="00036137">
        <w:rPr>
          <w:spacing w:val="-1"/>
        </w:rPr>
        <w:t>í</w:t>
      </w:r>
      <w:r>
        <w:rPr>
          <w:spacing w:val="-1"/>
        </w:rPr>
        <w:t xml:space="preserve"> oba</w:t>
      </w:r>
      <w:r w:rsidRPr="00036137">
        <w:rPr>
          <w:spacing w:val="-1"/>
        </w:rPr>
        <w:t>l</w:t>
      </w:r>
      <w:r>
        <w:rPr>
          <w:spacing w:val="-1"/>
        </w:rPr>
        <w:t xml:space="preserve"> kole</w:t>
      </w:r>
      <w:r w:rsidRPr="00036137">
        <w:rPr>
          <w:spacing w:val="-1"/>
        </w:rPr>
        <w:t>m</w:t>
      </w:r>
      <w:r>
        <w:rPr>
          <w:spacing w:val="-1"/>
        </w:rPr>
        <w:t xml:space="preserve"> atomovéh</w:t>
      </w:r>
      <w:r w:rsidRPr="00036137">
        <w:rPr>
          <w:spacing w:val="-1"/>
        </w:rPr>
        <w:t>o</w:t>
      </w:r>
      <w:r>
        <w:rPr>
          <w:spacing w:val="-1"/>
        </w:rPr>
        <w:t xml:space="preserve"> jádr</w:t>
      </w:r>
      <w:r w:rsidRPr="00036137">
        <w:rPr>
          <w:spacing w:val="-1"/>
        </w:rPr>
        <w:t>a</w:t>
      </w:r>
    </w:p>
    <w:p w:rsidR="0085146F" w:rsidRPr="00036137" w:rsidRDefault="006900D8">
      <w:pPr>
        <w:pStyle w:val="Odstavecseseznamem"/>
        <w:numPr>
          <w:ilvl w:val="2"/>
          <w:numId w:val="1"/>
        </w:numPr>
        <w:tabs>
          <w:tab w:val="left" w:pos="1540"/>
        </w:tabs>
        <w:rPr>
          <w:spacing w:val="-1"/>
        </w:rPr>
      </w:pPr>
      <w:r>
        <w:rPr>
          <w:spacing w:val="-1"/>
        </w:rPr>
        <w:t>reakce</w:t>
      </w:r>
      <w:r w:rsidRPr="00036137">
        <w:rPr>
          <w:spacing w:val="-1"/>
        </w:rPr>
        <w:t>,</w:t>
      </w:r>
      <w:r>
        <w:rPr>
          <w:spacing w:val="-1"/>
        </w:rPr>
        <w:t xml:space="preserve"> p</w:t>
      </w:r>
      <w:r w:rsidRPr="00036137">
        <w:rPr>
          <w:spacing w:val="-1"/>
        </w:rPr>
        <w:t>ři</w:t>
      </w:r>
      <w:r>
        <w:rPr>
          <w:spacing w:val="-1"/>
        </w:rPr>
        <w:t xml:space="preserve"> ní</w:t>
      </w:r>
      <w:r w:rsidRPr="00036137">
        <w:rPr>
          <w:spacing w:val="-1"/>
        </w:rPr>
        <w:t>ž</w:t>
      </w:r>
      <w:r>
        <w:rPr>
          <w:spacing w:val="-1"/>
        </w:rPr>
        <w:t xml:space="preserve"> docház</w:t>
      </w:r>
      <w:r w:rsidRPr="00036137">
        <w:rPr>
          <w:spacing w:val="-1"/>
        </w:rPr>
        <w:t>í</w:t>
      </w:r>
      <w:r>
        <w:rPr>
          <w:spacing w:val="-1"/>
        </w:rPr>
        <w:t xml:space="preserve"> </w:t>
      </w:r>
      <w:r w:rsidRPr="00036137">
        <w:rPr>
          <w:spacing w:val="-1"/>
        </w:rPr>
        <w:t>k</w:t>
      </w:r>
      <w:r w:rsidR="00DC51D9">
        <w:rPr>
          <w:spacing w:val="-1"/>
        </w:rPr>
        <w:t>e</w:t>
      </w:r>
      <w:r>
        <w:rPr>
          <w:spacing w:val="-1"/>
        </w:rPr>
        <w:t xml:space="preserve"> št</w:t>
      </w:r>
      <w:r w:rsidRPr="00036137">
        <w:rPr>
          <w:spacing w:val="-1"/>
        </w:rPr>
        <w:t>ě</w:t>
      </w:r>
      <w:r>
        <w:rPr>
          <w:spacing w:val="-1"/>
        </w:rPr>
        <w:t>pen</w:t>
      </w:r>
      <w:r w:rsidRPr="00036137">
        <w:rPr>
          <w:spacing w:val="-1"/>
        </w:rPr>
        <w:t>í</w:t>
      </w:r>
      <w:r>
        <w:rPr>
          <w:spacing w:val="-1"/>
        </w:rPr>
        <w:t xml:space="preserve"> kovalentn</w:t>
      </w:r>
      <w:r w:rsidRPr="00036137">
        <w:rPr>
          <w:spacing w:val="-1"/>
        </w:rPr>
        <w:t>í</w:t>
      </w:r>
      <w:r>
        <w:rPr>
          <w:spacing w:val="-1"/>
        </w:rPr>
        <w:t xml:space="preserve"> vazb</w:t>
      </w:r>
      <w:r w:rsidRPr="00036137">
        <w:rPr>
          <w:spacing w:val="-1"/>
        </w:rPr>
        <w:t>y</w:t>
      </w:r>
      <w:r>
        <w:rPr>
          <w:spacing w:val="-1"/>
        </w:rPr>
        <w:t xml:space="preserve"> n</w:t>
      </w:r>
      <w:r w:rsidRPr="00036137">
        <w:rPr>
          <w:spacing w:val="-1"/>
        </w:rPr>
        <w:t>a</w:t>
      </w:r>
      <w:r>
        <w:rPr>
          <w:spacing w:val="-1"/>
        </w:rPr>
        <w:t xml:space="preserve"> dv</w:t>
      </w:r>
      <w:r w:rsidRPr="00036137">
        <w:rPr>
          <w:spacing w:val="-1"/>
        </w:rPr>
        <w:t>a</w:t>
      </w:r>
      <w:r>
        <w:rPr>
          <w:spacing w:val="-1"/>
        </w:rPr>
        <w:t xml:space="preserve"> radikál</w:t>
      </w:r>
      <w:r w:rsidRPr="00036137">
        <w:rPr>
          <w:spacing w:val="-1"/>
        </w:rPr>
        <w:t>y</w:t>
      </w:r>
    </w:p>
    <w:p w:rsidR="0085146F" w:rsidRPr="00036137" w:rsidRDefault="006900D8">
      <w:pPr>
        <w:pStyle w:val="Odstavecseseznamem"/>
        <w:numPr>
          <w:ilvl w:val="2"/>
          <w:numId w:val="1"/>
        </w:numPr>
        <w:tabs>
          <w:tab w:val="left" w:pos="1540"/>
        </w:tabs>
        <w:rPr>
          <w:spacing w:val="-1"/>
        </w:rPr>
      </w:pPr>
      <w:r>
        <w:rPr>
          <w:spacing w:val="-1"/>
        </w:rPr>
        <w:t>t</w:t>
      </w:r>
      <w:r w:rsidRPr="00036137">
        <w:rPr>
          <w:spacing w:val="-1"/>
        </w:rPr>
        <w:t>ř</w:t>
      </w:r>
      <w:r>
        <w:rPr>
          <w:spacing w:val="-1"/>
        </w:rPr>
        <w:t>íatomov</w:t>
      </w:r>
      <w:r w:rsidRPr="00036137">
        <w:rPr>
          <w:spacing w:val="-1"/>
        </w:rPr>
        <w:t>á</w:t>
      </w:r>
      <w:r>
        <w:rPr>
          <w:spacing w:val="-1"/>
        </w:rPr>
        <w:t xml:space="preserve"> slou</w:t>
      </w:r>
      <w:r w:rsidRPr="00036137">
        <w:rPr>
          <w:spacing w:val="-1"/>
        </w:rPr>
        <w:t>č</w:t>
      </w:r>
      <w:r>
        <w:rPr>
          <w:spacing w:val="-1"/>
        </w:rPr>
        <w:t>enin</w:t>
      </w:r>
      <w:r w:rsidRPr="00036137">
        <w:rPr>
          <w:spacing w:val="-1"/>
        </w:rPr>
        <w:t>a</w:t>
      </w:r>
      <w:r>
        <w:rPr>
          <w:spacing w:val="-1"/>
        </w:rPr>
        <w:t xml:space="preserve"> kyslík</w:t>
      </w:r>
      <w:r w:rsidRPr="00036137">
        <w:rPr>
          <w:spacing w:val="-1"/>
        </w:rPr>
        <w:t>u</w:t>
      </w:r>
    </w:p>
    <w:p w:rsidR="0085146F" w:rsidRPr="00036137" w:rsidRDefault="006900D8">
      <w:pPr>
        <w:pStyle w:val="Odstavecseseznamem"/>
        <w:numPr>
          <w:ilvl w:val="2"/>
          <w:numId w:val="1"/>
        </w:numPr>
        <w:tabs>
          <w:tab w:val="left" w:pos="1540"/>
        </w:tabs>
        <w:rPr>
          <w:spacing w:val="-1"/>
        </w:rPr>
      </w:pPr>
      <w:r w:rsidRPr="00036137">
        <w:rPr>
          <w:spacing w:val="-1"/>
        </w:rPr>
        <w:t>záporně nabitá elektroda</w:t>
      </w:r>
    </w:p>
    <w:p w:rsidR="0085146F" w:rsidRDefault="0085146F">
      <w:pPr>
        <w:sectPr w:rsidR="0085146F">
          <w:headerReference w:type="default" r:id="rId10"/>
          <w:footerReference w:type="default" r:id="rId11"/>
          <w:pgSz w:w="11920" w:h="16840"/>
          <w:pgMar w:top="1940" w:right="240" w:bottom="960" w:left="620" w:header="1047" w:footer="772" w:gutter="0"/>
          <w:cols w:space="708"/>
        </w:sectPr>
      </w:pPr>
    </w:p>
    <w:p w:rsidR="0085146F" w:rsidRDefault="0085146F">
      <w:pPr>
        <w:pStyle w:val="Zkladntext"/>
        <w:rPr>
          <w:sz w:val="20"/>
        </w:rPr>
      </w:pPr>
    </w:p>
    <w:p w:rsidR="0085146F" w:rsidRDefault="0085146F">
      <w:pPr>
        <w:pStyle w:val="Zkladntext"/>
        <w:spacing w:before="5"/>
        <w:rPr>
          <w:sz w:val="25"/>
        </w:rPr>
      </w:pPr>
    </w:p>
    <w:p w:rsidR="0085146F" w:rsidRDefault="006900D8">
      <w:pPr>
        <w:spacing w:before="91"/>
        <w:ind w:left="100"/>
        <w:rPr>
          <w:rFonts w:ascii="Arial" w:hAnsi="Arial"/>
          <w:b/>
          <w:sz w:val="28"/>
        </w:rPr>
      </w:pPr>
      <w:r>
        <w:rPr>
          <w:rFonts w:ascii="Arial" w:hAnsi="Arial"/>
          <w:b/>
          <w:color w:val="F02FA1"/>
          <w:sz w:val="28"/>
        </w:rPr>
        <w:t>Co</w:t>
      </w:r>
      <w:r>
        <w:rPr>
          <w:rFonts w:ascii="Arial" w:hAnsi="Arial"/>
          <w:b/>
          <w:color w:val="F02FA1"/>
          <w:spacing w:val="-6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jsem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se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touto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aktivitou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naučil(a):</w:t>
      </w:r>
    </w:p>
    <w:p w:rsidR="0085146F" w:rsidRDefault="006900D8">
      <w:pPr>
        <w:pStyle w:val="Zkladntext"/>
        <w:spacing w:before="185"/>
        <w:ind w:left="385"/>
      </w:pPr>
      <w:r>
        <w:rPr>
          <w:color w:val="33BEF1"/>
        </w:rPr>
        <w:t>………………………………………………………………………………………………………………………</w:t>
      </w:r>
    </w:p>
    <w:p w:rsidR="0085146F" w:rsidRDefault="0085146F">
      <w:pPr>
        <w:pStyle w:val="Zkladntext"/>
      </w:pPr>
    </w:p>
    <w:p w:rsidR="0085146F" w:rsidRDefault="006900D8">
      <w:pPr>
        <w:pStyle w:val="Zkladntext"/>
        <w:ind w:left="385"/>
      </w:pPr>
      <w:r>
        <w:rPr>
          <w:color w:val="33BEF1"/>
        </w:rPr>
        <w:t>………………………………………………………………………………………………………………………</w:t>
      </w:r>
    </w:p>
    <w:p w:rsidR="0085146F" w:rsidRDefault="0085146F">
      <w:pPr>
        <w:pStyle w:val="Zkladntext"/>
      </w:pPr>
    </w:p>
    <w:p w:rsidR="0085146F" w:rsidRDefault="006900D8">
      <w:pPr>
        <w:pStyle w:val="Zkladntext"/>
        <w:ind w:left="385"/>
      </w:pPr>
      <w:r>
        <w:rPr>
          <w:color w:val="33BEF1"/>
        </w:rPr>
        <w:t>………………………………………………………………………………………………………………………</w:t>
      </w:r>
    </w:p>
    <w:p w:rsidR="0085146F" w:rsidRDefault="0085146F">
      <w:pPr>
        <w:pStyle w:val="Zkladntext"/>
        <w:rPr>
          <w:sz w:val="20"/>
        </w:rPr>
      </w:pPr>
    </w:p>
    <w:p w:rsidR="0085146F" w:rsidRDefault="0085146F">
      <w:pPr>
        <w:pStyle w:val="Zkladntext"/>
        <w:rPr>
          <w:sz w:val="20"/>
        </w:rPr>
      </w:pPr>
    </w:p>
    <w:p w:rsidR="0085146F" w:rsidRDefault="0085146F">
      <w:pPr>
        <w:pStyle w:val="Zkladntext"/>
        <w:rPr>
          <w:sz w:val="20"/>
        </w:rPr>
      </w:pPr>
    </w:p>
    <w:p w:rsidR="0085146F" w:rsidRDefault="0085146F">
      <w:pPr>
        <w:pStyle w:val="Zkladntext"/>
        <w:rPr>
          <w:sz w:val="20"/>
        </w:rPr>
      </w:pPr>
    </w:p>
    <w:p w:rsidR="0085146F" w:rsidRDefault="0085146F">
      <w:pPr>
        <w:pStyle w:val="Zkladntext"/>
        <w:rPr>
          <w:sz w:val="20"/>
        </w:rPr>
      </w:pPr>
    </w:p>
    <w:p w:rsidR="0085146F" w:rsidRDefault="0085146F">
      <w:pPr>
        <w:pStyle w:val="Zkladntext"/>
        <w:rPr>
          <w:sz w:val="20"/>
        </w:rPr>
      </w:pPr>
    </w:p>
    <w:p w:rsidR="0085146F" w:rsidRDefault="0085146F">
      <w:pPr>
        <w:pStyle w:val="Zkladntext"/>
        <w:rPr>
          <w:sz w:val="20"/>
        </w:rPr>
      </w:pPr>
    </w:p>
    <w:p w:rsidR="0085146F" w:rsidRDefault="0085146F">
      <w:pPr>
        <w:pStyle w:val="Zkladntext"/>
        <w:rPr>
          <w:sz w:val="20"/>
        </w:rPr>
      </w:pPr>
    </w:p>
    <w:p w:rsidR="0085146F" w:rsidRDefault="0085146F">
      <w:pPr>
        <w:pStyle w:val="Zkladntext"/>
        <w:rPr>
          <w:sz w:val="20"/>
        </w:rPr>
      </w:pPr>
    </w:p>
    <w:p w:rsidR="0085146F" w:rsidRDefault="0085146F">
      <w:pPr>
        <w:pStyle w:val="Zkladntext"/>
        <w:rPr>
          <w:sz w:val="20"/>
        </w:rPr>
      </w:pPr>
    </w:p>
    <w:p w:rsidR="0085146F" w:rsidRDefault="0085146F">
      <w:pPr>
        <w:pStyle w:val="Zkladntext"/>
        <w:rPr>
          <w:sz w:val="20"/>
        </w:rPr>
      </w:pPr>
    </w:p>
    <w:p w:rsidR="0085146F" w:rsidRDefault="0085146F">
      <w:pPr>
        <w:pStyle w:val="Zkladntext"/>
        <w:rPr>
          <w:sz w:val="20"/>
        </w:rPr>
      </w:pPr>
    </w:p>
    <w:p w:rsidR="0085146F" w:rsidRDefault="0085146F">
      <w:pPr>
        <w:pStyle w:val="Zkladntext"/>
        <w:rPr>
          <w:sz w:val="20"/>
        </w:rPr>
      </w:pPr>
    </w:p>
    <w:p w:rsidR="0085146F" w:rsidRDefault="0085146F">
      <w:pPr>
        <w:pStyle w:val="Zkladntext"/>
        <w:rPr>
          <w:sz w:val="20"/>
        </w:rPr>
      </w:pPr>
    </w:p>
    <w:p w:rsidR="0085146F" w:rsidRDefault="0085146F">
      <w:pPr>
        <w:pStyle w:val="Zkladntext"/>
        <w:rPr>
          <w:sz w:val="20"/>
        </w:rPr>
      </w:pPr>
    </w:p>
    <w:p w:rsidR="0085146F" w:rsidRDefault="0085146F">
      <w:pPr>
        <w:pStyle w:val="Zkladntext"/>
        <w:rPr>
          <w:sz w:val="20"/>
        </w:rPr>
      </w:pPr>
    </w:p>
    <w:p w:rsidR="0085146F" w:rsidRDefault="0085146F">
      <w:pPr>
        <w:pStyle w:val="Zkladntext"/>
        <w:rPr>
          <w:sz w:val="20"/>
        </w:rPr>
      </w:pPr>
    </w:p>
    <w:p w:rsidR="0085146F" w:rsidRDefault="0085146F">
      <w:pPr>
        <w:pStyle w:val="Zkladntext"/>
        <w:rPr>
          <w:sz w:val="20"/>
        </w:rPr>
      </w:pPr>
    </w:p>
    <w:p w:rsidR="0085146F" w:rsidRDefault="0085146F">
      <w:pPr>
        <w:pStyle w:val="Zkladntext"/>
        <w:rPr>
          <w:sz w:val="20"/>
        </w:rPr>
      </w:pPr>
    </w:p>
    <w:p w:rsidR="0085146F" w:rsidRDefault="0085146F">
      <w:pPr>
        <w:pStyle w:val="Zkladntext"/>
        <w:rPr>
          <w:sz w:val="20"/>
        </w:rPr>
      </w:pPr>
    </w:p>
    <w:p w:rsidR="0085146F" w:rsidRDefault="0085146F">
      <w:pPr>
        <w:pStyle w:val="Zkladntext"/>
        <w:rPr>
          <w:sz w:val="20"/>
        </w:rPr>
      </w:pPr>
    </w:p>
    <w:p w:rsidR="0085146F" w:rsidRDefault="0085146F">
      <w:pPr>
        <w:pStyle w:val="Zkladntext"/>
        <w:rPr>
          <w:sz w:val="20"/>
        </w:rPr>
      </w:pPr>
    </w:p>
    <w:p w:rsidR="0085146F" w:rsidRDefault="0085146F">
      <w:pPr>
        <w:pStyle w:val="Zkladntext"/>
        <w:rPr>
          <w:sz w:val="20"/>
        </w:rPr>
      </w:pPr>
    </w:p>
    <w:p w:rsidR="0085146F" w:rsidRDefault="0085146F">
      <w:pPr>
        <w:pStyle w:val="Zkladntext"/>
        <w:rPr>
          <w:sz w:val="20"/>
        </w:rPr>
      </w:pPr>
    </w:p>
    <w:p w:rsidR="0085146F" w:rsidRDefault="0085146F">
      <w:pPr>
        <w:pStyle w:val="Zkladntext"/>
        <w:rPr>
          <w:sz w:val="20"/>
        </w:rPr>
      </w:pPr>
    </w:p>
    <w:p w:rsidR="0085146F" w:rsidRDefault="0085146F">
      <w:pPr>
        <w:pStyle w:val="Zkladntext"/>
        <w:rPr>
          <w:sz w:val="20"/>
        </w:rPr>
      </w:pPr>
    </w:p>
    <w:p w:rsidR="0085146F" w:rsidRDefault="0085146F">
      <w:pPr>
        <w:pStyle w:val="Zkladntext"/>
        <w:rPr>
          <w:sz w:val="20"/>
        </w:rPr>
      </w:pPr>
    </w:p>
    <w:p w:rsidR="0085146F" w:rsidRDefault="0085146F">
      <w:pPr>
        <w:pStyle w:val="Zkladntext"/>
        <w:rPr>
          <w:sz w:val="20"/>
        </w:rPr>
      </w:pPr>
    </w:p>
    <w:p w:rsidR="0085146F" w:rsidRDefault="0085146F">
      <w:pPr>
        <w:pStyle w:val="Zkladntext"/>
        <w:rPr>
          <w:sz w:val="20"/>
        </w:rPr>
      </w:pPr>
    </w:p>
    <w:p w:rsidR="0085146F" w:rsidRDefault="0085146F">
      <w:pPr>
        <w:pStyle w:val="Zkladntext"/>
        <w:rPr>
          <w:sz w:val="20"/>
        </w:rPr>
      </w:pPr>
    </w:p>
    <w:p w:rsidR="0085146F" w:rsidRDefault="0085146F">
      <w:pPr>
        <w:pStyle w:val="Zkladntext"/>
        <w:rPr>
          <w:sz w:val="20"/>
        </w:rPr>
      </w:pPr>
    </w:p>
    <w:p w:rsidR="0085146F" w:rsidRDefault="0085146F">
      <w:pPr>
        <w:pStyle w:val="Zkladntext"/>
        <w:rPr>
          <w:sz w:val="20"/>
        </w:rPr>
      </w:pPr>
    </w:p>
    <w:p w:rsidR="0085146F" w:rsidRDefault="0085146F">
      <w:pPr>
        <w:pStyle w:val="Zkladntext"/>
        <w:rPr>
          <w:sz w:val="20"/>
        </w:rPr>
      </w:pPr>
    </w:p>
    <w:p w:rsidR="0085146F" w:rsidRDefault="0085146F">
      <w:pPr>
        <w:pStyle w:val="Zkladntext"/>
        <w:rPr>
          <w:sz w:val="20"/>
        </w:rPr>
      </w:pPr>
    </w:p>
    <w:p w:rsidR="0085146F" w:rsidRDefault="0085146F">
      <w:pPr>
        <w:pStyle w:val="Zkladntext"/>
        <w:rPr>
          <w:sz w:val="20"/>
        </w:rPr>
      </w:pPr>
    </w:p>
    <w:p w:rsidR="0085146F" w:rsidRDefault="0085146F">
      <w:pPr>
        <w:pStyle w:val="Zkladntext"/>
        <w:rPr>
          <w:sz w:val="20"/>
        </w:rPr>
      </w:pPr>
    </w:p>
    <w:p w:rsidR="0085146F" w:rsidRDefault="0085146F">
      <w:pPr>
        <w:pStyle w:val="Zkladntext"/>
        <w:rPr>
          <w:sz w:val="20"/>
        </w:rPr>
      </w:pPr>
    </w:p>
    <w:p w:rsidR="0085146F" w:rsidRDefault="0085146F">
      <w:pPr>
        <w:pStyle w:val="Zkladntext"/>
        <w:rPr>
          <w:sz w:val="20"/>
        </w:rPr>
      </w:pPr>
    </w:p>
    <w:p w:rsidR="0085146F" w:rsidRDefault="0085146F">
      <w:pPr>
        <w:pStyle w:val="Zkladntext"/>
        <w:rPr>
          <w:sz w:val="20"/>
        </w:rPr>
      </w:pPr>
    </w:p>
    <w:p w:rsidR="0085146F" w:rsidRDefault="0085146F">
      <w:pPr>
        <w:pStyle w:val="Zkladntext"/>
        <w:rPr>
          <w:sz w:val="20"/>
        </w:rPr>
      </w:pPr>
    </w:p>
    <w:p w:rsidR="0085146F" w:rsidRDefault="006900D8">
      <w:pPr>
        <w:pStyle w:val="Zkladntext"/>
        <w:rPr>
          <w:sz w:val="24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200010</wp:posOffset>
            </wp:positionV>
            <wp:extent cx="6837262" cy="1029366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7262" cy="1029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146F">
      <w:pgSz w:w="11920" w:h="16840"/>
      <w:pgMar w:top="1940" w:right="240" w:bottom="960" w:left="620" w:header="1047" w:footer="7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C20" w:rsidRDefault="00D07C20">
      <w:r>
        <w:separator/>
      </w:r>
    </w:p>
  </w:endnote>
  <w:endnote w:type="continuationSeparator" w:id="0">
    <w:p w:rsidR="00D07C20" w:rsidRDefault="00D0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46F" w:rsidRDefault="006900D8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25184" behindDoc="1" locked="0" layoutInCell="1" allowOverlap="1">
          <wp:simplePos x="0" y="0"/>
          <wp:positionH relativeFrom="page">
            <wp:posOffset>352425</wp:posOffset>
          </wp:positionH>
          <wp:positionV relativeFrom="page">
            <wp:posOffset>10076460</wp:posOffset>
          </wp:positionV>
          <wp:extent cx="1143000" cy="616939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3000" cy="6169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C20" w:rsidRDefault="00D07C20">
      <w:r>
        <w:separator/>
      </w:r>
    </w:p>
  </w:footnote>
  <w:footnote w:type="continuationSeparator" w:id="0">
    <w:p w:rsidR="00D07C20" w:rsidRDefault="00D07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46F" w:rsidRDefault="006900D8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24672" behindDoc="1" locked="0" layoutInCell="1" allowOverlap="1">
          <wp:simplePos x="0" y="0"/>
          <wp:positionH relativeFrom="page">
            <wp:posOffset>400050</wp:posOffset>
          </wp:positionH>
          <wp:positionV relativeFrom="page">
            <wp:posOffset>664742</wp:posOffset>
          </wp:positionV>
          <wp:extent cx="6553200" cy="57150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532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42C59"/>
    <w:multiLevelType w:val="hybridMultilevel"/>
    <w:tmpl w:val="285E12CC"/>
    <w:lvl w:ilvl="0" w:tplc="83A48B70">
      <w:numFmt w:val="bullet"/>
      <w:lvlText w:val="●"/>
      <w:lvlJc w:val="left"/>
      <w:pPr>
        <w:ind w:left="385" w:hanging="285"/>
      </w:pPr>
      <w:rPr>
        <w:rFonts w:ascii="Arial" w:eastAsia="Arial" w:hAnsi="Arial" w:cs="Arial" w:hint="default"/>
        <w:b/>
        <w:bCs/>
        <w:color w:val="F12EA2"/>
        <w:w w:val="100"/>
        <w:sz w:val="32"/>
        <w:szCs w:val="32"/>
        <w:lang w:val="cs-CZ" w:eastAsia="en-US" w:bidi="ar-SA"/>
      </w:rPr>
    </w:lvl>
    <w:lvl w:ilvl="1" w:tplc="B9848172">
      <w:start w:val="1"/>
      <w:numFmt w:val="decimal"/>
      <w:lvlText w:val="%2."/>
      <w:lvlJc w:val="left"/>
      <w:pPr>
        <w:ind w:left="820" w:hanging="360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cs-CZ" w:eastAsia="en-US" w:bidi="ar-SA"/>
      </w:rPr>
    </w:lvl>
    <w:lvl w:ilvl="2" w:tplc="6AE2FE5C">
      <w:start w:val="1"/>
      <w:numFmt w:val="decimal"/>
      <w:lvlText w:val="%3."/>
      <w:lvlJc w:val="left"/>
      <w:pPr>
        <w:ind w:left="1540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cs-CZ" w:eastAsia="en-US" w:bidi="ar-SA"/>
      </w:rPr>
    </w:lvl>
    <w:lvl w:ilvl="3" w:tplc="DA50ABD4">
      <w:numFmt w:val="bullet"/>
      <w:lvlText w:val="•"/>
      <w:lvlJc w:val="left"/>
      <w:pPr>
        <w:ind w:left="2730" w:hanging="360"/>
      </w:pPr>
      <w:rPr>
        <w:rFonts w:hint="default"/>
        <w:lang w:val="cs-CZ" w:eastAsia="en-US" w:bidi="ar-SA"/>
      </w:rPr>
    </w:lvl>
    <w:lvl w:ilvl="4" w:tplc="759C7216">
      <w:numFmt w:val="bullet"/>
      <w:lvlText w:val="•"/>
      <w:lvlJc w:val="left"/>
      <w:pPr>
        <w:ind w:left="3920" w:hanging="360"/>
      </w:pPr>
      <w:rPr>
        <w:rFonts w:hint="default"/>
        <w:lang w:val="cs-CZ" w:eastAsia="en-US" w:bidi="ar-SA"/>
      </w:rPr>
    </w:lvl>
    <w:lvl w:ilvl="5" w:tplc="48287C28">
      <w:numFmt w:val="bullet"/>
      <w:lvlText w:val="•"/>
      <w:lvlJc w:val="left"/>
      <w:pPr>
        <w:ind w:left="5110" w:hanging="360"/>
      </w:pPr>
      <w:rPr>
        <w:rFonts w:hint="default"/>
        <w:lang w:val="cs-CZ" w:eastAsia="en-US" w:bidi="ar-SA"/>
      </w:rPr>
    </w:lvl>
    <w:lvl w:ilvl="6" w:tplc="A26EE406">
      <w:numFmt w:val="bullet"/>
      <w:lvlText w:val="•"/>
      <w:lvlJc w:val="left"/>
      <w:pPr>
        <w:ind w:left="6300" w:hanging="360"/>
      </w:pPr>
      <w:rPr>
        <w:rFonts w:hint="default"/>
        <w:lang w:val="cs-CZ" w:eastAsia="en-US" w:bidi="ar-SA"/>
      </w:rPr>
    </w:lvl>
    <w:lvl w:ilvl="7" w:tplc="8018B05A">
      <w:numFmt w:val="bullet"/>
      <w:lvlText w:val="•"/>
      <w:lvlJc w:val="left"/>
      <w:pPr>
        <w:ind w:left="7490" w:hanging="360"/>
      </w:pPr>
      <w:rPr>
        <w:rFonts w:hint="default"/>
        <w:lang w:val="cs-CZ" w:eastAsia="en-US" w:bidi="ar-SA"/>
      </w:rPr>
    </w:lvl>
    <w:lvl w:ilvl="8" w:tplc="0652D7F6">
      <w:numFmt w:val="bullet"/>
      <w:lvlText w:val="•"/>
      <w:lvlJc w:val="left"/>
      <w:pPr>
        <w:ind w:left="8680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146F"/>
    <w:rsid w:val="00036137"/>
    <w:rsid w:val="00165A99"/>
    <w:rsid w:val="00325B49"/>
    <w:rsid w:val="00422360"/>
    <w:rsid w:val="004B3273"/>
    <w:rsid w:val="006900D8"/>
    <w:rsid w:val="0085146F"/>
    <w:rsid w:val="009A06E0"/>
    <w:rsid w:val="009A7BC0"/>
    <w:rsid w:val="00D07C20"/>
    <w:rsid w:val="00DC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54D08B"/>
  <w15:docId w15:val="{1B1B5CD7-3EAB-4D58-AA2B-B0AC596E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 MT" w:eastAsia="Arial MT" w:hAnsi="Arial MT" w:cs="Arial MT"/>
      <w:lang w:val="cs-CZ"/>
    </w:rPr>
  </w:style>
  <w:style w:type="paragraph" w:styleId="Nadpis1">
    <w:name w:val="heading 1"/>
    <w:basedOn w:val="Normln"/>
    <w:uiPriority w:val="9"/>
    <w:qFormat/>
    <w:pPr>
      <w:ind w:left="820" w:hanging="36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6"/>
      <w:ind w:left="100"/>
    </w:pPr>
    <w:rPr>
      <w:rFonts w:ascii="Arial" w:eastAsia="Arial" w:hAnsi="Arial" w:cs="Arial"/>
      <w:b/>
      <w:bCs/>
      <w:sz w:val="44"/>
      <w:szCs w:val="44"/>
    </w:rPr>
  </w:style>
  <w:style w:type="paragraph" w:styleId="Odstavecseseznamem">
    <w:name w:val="List Paragraph"/>
    <w:basedOn w:val="Normln"/>
    <w:uiPriority w:val="1"/>
    <w:qFormat/>
    <w:pPr>
      <w:spacing w:before="20"/>
      <w:ind w:left="1540" w:hanging="360"/>
    </w:pPr>
  </w:style>
  <w:style w:type="paragraph" w:customStyle="1" w:styleId="TableParagraph">
    <w:name w:val="Table Paragraph"/>
    <w:basedOn w:val="Normln"/>
    <w:uiPriority w:val="1"/>
    <w:qFormat/>
    <w:pPr>
      <w:ind w:left="92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11222-oxid-titanicity-cistic-ovzdusi?vsrc=porad&amp;vsrcid=por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EDU_pracovní_list_chemie_řešení_oxid titaničitý.docx</vt:lpstr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EDU_pracovní_list_chemie_řešení_oxid titaničitý.docx</dc:title>
  <cp:lastModifiedBy>Čtvrtečková Lenka</cp:lastModifiedBy>
  <cp:revision>7</cp:revision>
  <dcterms:created xsi:type="dcterms:W3CDTF">2023-03-16T14:47:00Z</dcterms:created>
  <dcterms:modified xsi:type="dcterms:W3CDTF">2023-03-17T15:27:00Z</dcterms:modified>
</cp:coreProperties>
</file>