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44"/>
          <w:szCs w:val="4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4"/>
          <w:sz w:val="44"/>
          <w:szCs w:val="44"/>
          <w:u w:val="none"/>
          <w:shd w:fill="FFFFFF" w:val="clear"/>
          <w:vertAlign w:val="baseline"/>
        </w:rPr>
        <w:t>Ohňostroj - řeše</w:t>
      </w:r>
      <w:r>
        <w:rPr>
          <w:rFonts w:eastAsia="Arial" w:cs="Arial" w:ascii="Arial" w:hAnsi="Arial"/>
          <w:b/>
          <w:sz w:val="44"/>
          <w:szCs w:val="44"/>
        </w:rPr>
        <w:t>ní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59" w:before="240" w:after="120"/>
        <w:ind w:left="0" w:right="131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Pracovní list je určen pro studenty středních</w:t>
      </w:r>
      <w:r>
        <w:rPr>
          <w:rFonts w:eastAsia="Arial" w:cs="Arial" w:ascii="Arial" w:hAnsi="Arial"/>
          <w:sz w:val="24"/>
          <w:szCs w:val="24"/>
        </w:rPr>
        <w:t xml:space="preserve"> 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2. stupně základních škol. </w:t>
      </w:r>
      <w:r>
        <w:rPr>
          <w:rFonts w:eastAsia="Arial" w:cs="Arial" w:ascii="Arial" w:hAnsi="Arial"/>
          <w:sz w:val="24"/>
          <w:szCs w:val="24"/>
        </w:rPr>
        <w:t>J</w:t>
      </w:r>
      <w:hyperlink r:id="rId5">
        <w:r>
          <w:rPr>
            <w:rStyle w:val="Internetovodkaz"/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4"/>
            <w:sz w:val="24"/>
            <w:szCs w:val="24"/>
            <w:highlight w:val="white"/>
            <w:u w:val="none"/>
            <w:vertAlign w:val="baseline"/>
          </w:rPr>
          <w:t xml:space="preserve">eho cílem je poznat chemii ohňostrojů. </w:t>
        </w:r>
      </w:hyperlink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shd w:val="clear" w:fill="auto"/>
        <w:spacing w:lineRule="auto" w:line="259" w:before="0" w:after="160"/>
        <w:ind w:left="357" w:right="0" w:hanging="357"/>
        <w:jc w:val="left"/>
        <w:rPr/>
      </w:pPr>
      <w:hyperlink r:id="rId6">
        <w:r>
          <w:rPr>
            <w:rStyle w:val="Internetovodkaz"/>
            <w:rFonts w:eastAsia="Arial" w:cs="Arial" w:ascii="Arial" w:hAnsi="Arial"/>
            <w:b/>
            <w:i w:val="false"/>
            <w:caps w:val="false"/>
            <w:smallCaps w:val="false"/>
            <w:strike w:val="false"/>
            <w:dstrike w:val="false"/>
            <w:color w:val="FF3399"/>
            <w:position w:val="0"/>
            <w:sz w:val="32"/>
            <w:sz w:val="32"/>
            <w:szCs w:val="32"/>
            <w:highlight w:val="white"/>
            <w:u w:val="single"/>
            <w:vertAlign w:val="baseline"/>
          </w:rPr>
          <w:t>Ohňostroj</w:t>
        </w:r>
      </w:hyperlink>
    </w:p>
    <w:p>
      <w:pPr>
        <w:pStyle w:val="Normal"/>
        <w:rPr/>
      </w:pPr>
      <w:hyperlink r:id="rId7">
        <w:r>
          <w:rPr>
            <w:rStyle w:val="Internetovodkaz"/>
          </w:rP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>
      <w:pPr>
        <w:sectPr>
          <w:type w:val="continuous"/>
          <w:pgSz w:w="11906" w:h="16838"/>
          <w:pgMar w:left="720" w:right="849" w:header="708" w:top="765" w:footer="0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Vyberte nesprávné </w:t>
      </w:r>
      <w:r>
        <w:rPr>
          <w:rFonts w:eastAsia="Arial" w:cs="Arial" w:ascii="Arial" w:hAnsi="Arial"/>
          <w:b/>
          <w:sz w:val="24"/>
          <w:szCs w:val="24"/>
        </w:rPr>
        <w:t>tvrzení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160"/>
        <w:ind w:left="1080" w:right="40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Ledek je triviální název pro dusičnan.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160"/>
        <w:ind w:left="1080" w:right="40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Ledek je součástí střelného prachu.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160"/>
        <w:ind w:left="1080" w:right="40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Oxidační číslo dusíku v ledku je +III. 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left="108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</w:pPr>
      <w:bookmarkStart w:id="0" w:name="_heading=h.gjdgxs"/>
      <w:bookmarkStart w:id="1" w:name="_heading=h.gjdgxs"/>
      <w:bookmarkEnd w:id="1"/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Doplňte tabulku. </w:t>
      </w:r>
    </w:p>
    <w:p>
      <w:pPr>
        <w:sectPr>
          <w:type w:val="continuous"/>
          <w:pgSz w:w="11906" w:h="16838"/>
          <w:pgMar w:left="720" w:right="849" w:header="708" w:top="765" w:footer="0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tblStyle w:val="Table1"/>
        <w:tblW w:w="694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600"/>
      </w:tblPr>
      <w:tblGrid>
        <w:gridCol w:w="1980"/>
        <w:gridCol w:w="1982"/>
        <w:gridCol w:w="2983"/>
      </w:tblGrid>
      <w:tr>
        <w:trPr>
          <w:trHeight w:val="573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Barva plamene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Typické oxidační číslo ve sloučeninách</w:t>
            </w:r>
          </w:p>
        </w:tc>
      </w:tr>
      <w:tr>
        <w:trPr>
          <w:trHeight w:val="675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Stroncium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F3399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F3399"/>
                <w:sz w:val="24"/>
                <w:szCs w:val="24"/>
              </w:rPr>
              <w:t>červená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F3399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F3399"/>
                <w:sz w:val="24"/>
                <w:szCs w:val="24"/>
              </w:rPr>
              <w:t>+II</w:t>
            </w:r>
          </w:p>
        </w:tc>
      </w:tr>
      <w:tr>
        <w:trPr>
          <w:trHeight w:val="675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Vápník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F3399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F3399"/>
                <w:sz w:val="24"/>
                <w:szCs w:val="24"/>
              </w:rPr>
              <w:t>oranžová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F3399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F3399"/>
                <w:sz w:val="24"/>
                <w:szCs w:val="24"/>
              </w:rPr>
              <w:t>+II</w:t>
            </w:r>
          </w:p>
        </w:tc>
      </w:tr>
      <w:tr>
        <w:trPr>
          <w:trHeight w:val="675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Baryum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F3399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F3399"/>
                <w:sz w:val="24"/>
                <w:szCs w:val="24"/>
              </w:rPr>
              <w:t>zelená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F3399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F3399"/>
                <w:sz w:val="24"/>
                <w:szCs w:val="24"/>
              </w:rPr>
              <w:t>+II</w:t>
            </w:r>
          </w:p>
        </w:tc>
      </w:tr>
      <w:tr>
        <w:trPr>
          <w:trHeight w:val="675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Sodík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F3399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F3399"/>
                <w:sz w:val="24"/>
                <w:szCs w:val="24"/>
              </w:rPr>
              <w:t>žlutá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F3399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F3399"/>
                <w:sz w:val="24"/>
                <w:szCs w:val="24"/>
              </w:rPr>
              <w:t>+I</w:t>
            </w:r>
          </w:p>
        </w:tc>
      </w:tr>
      <w:tr>
        <w:trPr>
          <w:trHeight w:val="675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</w:rPr>
              <w:t>Měď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F3399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F3399"/>
                <w:sz w:val="24"/>
                <w:szCs w:val="24"/>
              </w:rPr>
              <w:t>modrá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F3399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F3399"/>
                <w:sz w:val="24"/>
                <w:szCs w:val="24"/>
              </w:rPr>
              <w:t>+I/+II</w:t>
            </w:r>
          </w:p>
        </w:tc>
      </w:tr>
      <w:tr>
        <w:trPr>
          <w:trHeight w:val="675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Lithium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F3399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F3399"/>
                <w:sz w:val="24"/>
                <w:szCs w:val="24"/>
              </w:rPr>
              <w:t>červená</w:t>
            </w:r>
          </w:p>
        </w:tc>
        <w:tc>
          <w:tcPr>
            <w:tcW w:w="2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FF3399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FF3399"/>
                <w:sz w:val="24"/>
                <w:szCs w:val="24"/>
              </w:rPr>
              <w:t>+I</w:t>
            </w:r>
          </w:p>
        </w:tc>
      </w:tr>
    </w:tbl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left="1068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Zakroužkujte látky, které jsou součástí střelného prachu.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left="0" w:right="401" w:firstLine="720"/>
        <w:jc w:val="lef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dusičnan sodný,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síra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,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uhličitan vápenatý, </w:t>
      </w:r>
      <w:r>
        <w:rPr>
          <w:rFonts w:eastAsia="Arial" w:cs="Arial" w:ascii="Arial" w:hAnsi="Arial"/>
          <w:color w:val="FF3399"/>
          <w:sz w:val="24"/>
          <w:szCs w:val="24"/>
        </w:rPr>
        <w:t>dusičnan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draselný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,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draslík,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dřevěné uhlí</w:t>
      </w:r>
      <w:r>
        <w:br w:type="page"/>
      </w:r>
    </w:p>
    <w:p>
      <w:pPr>
        <w:pStyle w:val="Normal"/>
        <w:widowControl/>
        <w:shd w:val="clear" w:fill="auto"/>
        <w:spacing w:lineRule="auto" w:line="240" w:before="0" w:after="160"/>
        <w:ind w:left="0" w:right="401" w:firstLine="72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highlight w:val="white"/>
          <w:u w:val="none"/>
          <w:vertAlign w:val="baseline"/>
        </w:rPr>
      </w:pPr>
      <w:r>
        <w:rPr/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360" w:before="0" w:after="160"/>
        <w:ind w:left="0" w:right="0" w:hanging="0"/>
        <w:jc w:val="left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3">
                <wp:simplePos x="0" y="0"/>
                <wp:positionH relativeFrom="column">
                  <wp:posOffset>-103505</wp:posOffset>
                </wp:positionH>
                <wp:positionV relativeFrom="paragraph">
                  <wp:posOffset>7216140</wp:posOffset>
                </wp:positionV>
                <wp:extent cx="6895465" cy="1041400"/>
                <wp:effectExtent l="0" t="0" r="0" b="0"/>
                <wp:wrapSquare wrapText="bothSides"/>
                <wp:docPr id="4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720" cy="104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568.2pt;width:542.85pt;height:81.9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0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3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  <w:position w:val="0"/>
        <w:sz w:val="24"/>
        <w:sz w:val="24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32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cs-CZ" w:eastAsia="zh-CN" w:bidi="hi-IN"/>
    </w:rPr>
  </w:style>
  <w:style w:type="paragraph" w:styleId="Nadpis1">
    <w:name w:val="Heading 1"/>
    <w:next w:val="Normal"/>
    <w:qFormat/>
    <w:pPr>
      <w:keepNext/>
      <w:keepLines/>
      <w:pageBreakBefore w:val="false"/>
      <w:widowControl w:val="false"/>
      <w:spacing w:lineRule="auto" w:line="240" w:before="480" w:after="120"/>
    </w:pPr>
    <w:rPr>
      <w:rFonts w:ascii="Calibri" w:hAnsi="Calibri" w:eastAsia="Calibri" w:cs="Calibri"/>
      <w:b/>
      <w:color w:val="auto"/>
      <w:sz w:val="48"/>
      <w:szCs w:val="48"/>
      <w:lang w:val="cs-CZ" w:eastAsia="zh-CN" w:bidi="hi-IN"/>
    </w:rPr>
  </w:style>
  <w:style w:type="paragraph" w:styleId="Nadpis2">
    <w:name w:val="Heading 2"/>
    <w:next w:val="Normal"/>
    <w:qFormat/>
    <w:pPr>
      <w:keepNext/>
      <w:keepLines/>
      <w:pageBreakBefore w:val="false"/>
      <w:widowControl w:val="false"/>
      <w:spacing w:lineRule="auto" w:line="240" w:before="360" w:after="80"/>
    </w:pPr>
    <w:rPr>
      <w:rFonts w:ascii="Calibri" w:hAnsi="Calibri" w:eastAsia="Calibri" w:cs="Calibri"/>
      <w:b/>
      <w:color w:val="auto"/>
      <w:sz w:val="36"/>
      <w:szCs w:val="36"/>
      <w:lang w:val="cs-CZ" w:eastAsia="zh-CN" w:bidi="hi-IN"/>
    </w:rPr>
  </w:style>
  <w:style w:type="paragraph" w:styleId="Nadpis3">
    <w:name w:val="Heading 3"/>
    <w:next w:val="Normal"/>
    <w:qFormat/>
    <w:pPr>
      <w:keepNext/>
      <w:keepLines/>
      <w:pageBreakBefore w:val="false"/>
      <w:widowControl w:val="false"/>
      <w:spacing w:lineRule="auto" w:line="240" w:before="280" w:after="80"/>
    </w:pPr>
    <w:rPr>
      <w:rFonts w:ascii="Calibri" w:hAnsi="Calibri" w:eastAsia="Calibri" w:cs="Calibri"/>
      <w:b/>
      <w:color w:val="auto"/>
      <w:sz w:val="28"/>
      <w:szCs w:val="28"/>
      <w:lang w:val="cs-CZ" w:eastAsia="zh-CN" w:bidi="hi-IN"/>
    </w:rPr>
  </w:style>
  <w:style w:type="paragraph" w:styleId="Nadpis4">
    <w:name w:val="Heading 4"/>
    <w:next w:val="Normal"/>
    <w:qFormat/>
    <w:pPr>
      <w:keepNext/>
      <w:keepLines/>
      <w:pageBreakBefore w:val="false"/>
      <w:widowControl w:val="false"/>
      <w:spacing w:lineRule="auto" w:line="240" w:before="240" w:after="40"/>
    </w:pPr>
    <w:rPr>
      <w:rFonts w:ascii="Calibri" w:hAnsi="Calibri" w:eastAsia="Calibri" w:cs="Calibri"/>
      <w:b/>
      <w:color w:val="auto"/>
      <w:sz w:val="24"/>
      <w:szCs w:val="24"/>
      <w:lang w:val="cs-CZ" w:eastAsia="zh-CN" w:bidi="hi-IN"/>
    </w:rPr>
  </w:style>
  <w:style w:type="paragraph" w:styleId="Nadpis5">
    <w:name w:val="Heading 5"/>
    <w:next w:val="Normal"/>
    <w:qFormat/>
    <w:pPr>
      <w:keepNext/>
      <w:keepLines/>
      <w:pageBreakBefore w:val="false"/>
      <w:widowControl w:val="false"/>
      <w:spacing w:lineRule="auto" w:line="240" w:before="220" w:after="40"/>
    </w:pPr>
    <w:rPr>
      <w:rFonts w:ascii="Calibri" w:hAnsi="Calibri" w:eastAsia="Calibri" w:cs="Calibri"/>
      <w:b/>
      <w:color w:val="auto"/>
      <w:sz w:val="22"/>
      <w:szCs w:val="22"/>
      <w:lang w:val="cs-CZ" w:eastAsia="zh-CN" w:bidi="hi-IN"/>
    </w:rPr>
  </w:style>
  <w:style w:type="paragraph" w:styleId="Nadpis6">
    <w:name w:val="Heading 6"/>
    <w:next w:val="Normal"/>
    <w:qFormat/>
    <w:pPr>
      <w:keepNext/>
      <w:keepLines/>
      <w:pageBreakBefore w:val="false"/>
      <w:widowControl w:val="false"/>
      <w:spacing w:lineRule="auto" w:line="240" w:before="200" w:after="40"/>
    </w:pPr>
    <w:rPr>
      <w:rFonts w:ascii="Calibri" w:hAnsi="Calibri" w:eastAsia="Calibri" w:cs="Calibri"/>
      <w:b/>
      <w:color w:val="auto"/>
      <w:sz w:val="20"/>
      <w:szCs w:val="20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styleId="ListLabel1">
    <w:name w:val="ListLabel 1"/>
    <w:qFormat/>
    <w:rPr>
      <w:rFonts w:ascii="Arial" w:hAnsi="Arial"/>
      <w:b w:val="false"/>
      <w:position w:val="0"/>
      <w:sz w:val="24"/>
      <w:sz w:val="24"/>
      <w:vertAlign w:val="baseline"/>
    </w:rPr>
  </w:style>
  <w:style w:type="character" w:styleId="ListLabel2">
    <w:name w:val="ListLabel 2"/>
    <w:qFormat/>
    <w:rPr>
      <w:rFonts w:eastAsia="Arial" w:cs="Arial"/>
      <w:b/>
      <w:sz w:val="24"/>
      <w:szCs w:val="24"/>
    </w:rPr>
  </w:style>
  <w:style w:type="character" w:styleId="ListLabel3">
    <w:name w:val="ListLabel 3"/>
    <w:qFormat/>
    <w:rPr>
      <w:rFonts w:ascii="Arial" w:hAnsi="Arial" w:eastAsia="Noto Sans Symbols" w:cs="Noto Sans Symbols"/>
      <w:b/>
      <w:sz w:val="32"/>
    </w:rPr>
  </w:style>
  <w:style w:type="character" w:styleId="ListLabel4">
    <w:name w:val="ListLabel 4"/>
    <w:qFormat/>
    <w:rPr>
      <w:rFonts w:eastAsia="Courier New" w:cs="Courier New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Courier New" w:cs="Courier New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Courier New" w:cs="Courier New"/>
    </w:rPr>
  </w:style>
  <w:style w:type="character" w:styleId="ListLabel11">
    <w:name w:val="ListLabel 11"/>
    <w:qFormat/>
    <w:rPr>
      <w:rFonts w:eastAsia="Noto Sans Symbols" w:cs="Noto Sans Symbols"/>
    </w:rPr>
  </w:style>
  <w:style w:type="character" w:styleId="ListLabel12">
    <w:name w:val="ListLabel 12"/>
    <w:qFormat/>
    <w:rPr>
      <w:rFonts w:ascii="Arial" w:hAnsi="Arial"/>
      <w:b w:val="false"/>
      <w:position w:val="0"/>
      <w:sz w:val="24"/>
      <w:sz w:val="24"/>
      <w:vertAlign w:val="baseline"/>
    </w:rPr>
  </w:style>
  <w:style w:type="character" w:styleId="ListLabel13">
    <w:name w:val="ListLabel 13"/>
    <w:qFormat/>
    <w:rPr>
      <w:rFonts w:eastAsia="Arial" w:cs="Arial"/>
      <w:b/>
      <w:sz w:val="24"/>
      <w:szCs w:val="24"/>
    </w:rPr>
  </w:style>
  <w:style w:type="character" w:styleId="ListLabel14">
    <w:name w:val="ListLabel 14"/>
    <w:qFormat/>
    <w:rPr>
      <w:rFonts w:cs="Noto Sans Symbols"/>
      <w:b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Noto Sans Symbols"/>
    </w:rPr>
  </w:style>
  <w:style w:type="character" w:styleId="ListLabel17">
    <w:name w:val="ListLabel 17"/>
    <w:qFormat/>
    <w:rPr>
      <w:rFonts w:cs="Noto Sans Symbols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Noto Sans Symbols"/>
    </w:rPr>
  </w:style>
  <w:style w:type="character" w:styleId="ListLabel20">
    <w:name w:val="ListLabel 20"/>
    <w:qFormat/>
    <w:rPr>
      <w:rFonts w:cs="Noto Sans Symbols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Noto Sans Symbol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cs-CZ" w:eastAsia="zh-CN" w:bidi="hi-IN"/>
    </w:rPr>
  </w:style>
  <w:style w:type="paragraph" w:styleId="Nzev">
    <w:name w:val="Title"/>
    <w:basedOn w:val="LOnormal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LOnormal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9814-ohnostroj?vsrc=predmet&amp;vsrcid=chemie" TargetMode="External"/><Relationship Id="rId6" Type="http://schemas.openxmlformats.org/officeDocument/2006/relationships/hyperlink" Target="https://edu.ceskatelevize.cz/video/9814-ohnostroj?vsrc=predmet&amp;vsrcid=chemie" TargetMode="External"/><Relationship Id="rId7" Type="http://schemas.openxmlformats.org/officeDocument/2006/relationships/hyperlink" Target="https://edu.ceskatelevize.cz/video/9814-ohnostroj?vsrc=predmet&amp;vsrcid=chemie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H+UFiyQV3C8Cx0GSUaPltCXqB6Q==">AMUW2mWyCx8BaTIRkg+s6KViAg5SW51LvKfyIEyH/2IbEo1BmYokbRGTjAZZALGQoITV5w27cmaXCI/7H2zmZdk+fYxqPlhHLtEoKboAjVH++2+LWiuMM0JCoR/FhRkyMcK84SzFblR4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LibreOffice/5.2.1.2$Windows_x86 LibreOffice_project/31dd62db80d4e60af04904455ec9c9219178d620</Application>
  <Pages>2</Pages>
  <Words>119</Words>
  <Characters>898</Characters>
  <CharactersWithSpaces>982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  <dc:description/>
  <dc:language>cs-CZ</dc:language>
  <cp:lastModifiedBy/>
  <dcterms:modified xsi:type="dcterms:W3CDTF">2022-06-04T19:56:08Z</dcterms:modified>
  <cp:revision>2</cp:revision>
  <dc:subject/>
  <dc:title/>
</cp:coreProperties>
</file>