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Oheň - řešení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2. stupně základní škol a jeho cílem je se seznámit s vlastnostmi hoření a </w:t>
      </w:r>
      <w:hyperlink r:id="rId4">
        <w:r>
          <w:rPr>
            <w:rFonts w:eastAsia="Arial" w:cs="Arial" w:ascii="Arial" w:hAnsi="Arial"/>
            <w:sz w:val="24"/>
            <w:szCs w:val="24"/>
          </w:rPr>
          <w:t>se zásady hašení požárů.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Oheň</w:t>
        </w:r>
      </w:hyperlink>
    </w:p>
    <w:p>
      <w:pPr>
        <w:pStyle w:val="Normal"/>
        <w:rPr/>
      </w:pPr>
      <w:hyperlink r:id="rId6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Označte správnou odpověď: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720" w:right="403" w:hanging="1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Hoření je chemická reakce,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oxidace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/ </w:t>
      </w:r>
      <w:r>
        <w:rPr>
          <w:rFonts w:eastAsia="Arial" w:cs="Arial" w:ascii="Arial" w:hAnsi="Arial"/>
          <w:b/>
          <w:i w:val="false"/>
          <w:caps w:val="false"/>
          <w:smallCaps w:val="false"/>
          <w:strike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redukce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hořlavé látky za přítomnosti oxidovadla (nejčastěji vzduchu).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 není potřeba k hoření?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palivo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kyslík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zápalky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160"/>
        <w:ind w:left="720" w:right="403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Proč </w:t>
      </w:r>
      <w:r>
        <w:rPr>
          <w:rFonts w:eastAsia="Arial" w:cs="Arial" w:ascii="Arial" w:hAnsi="Arial"/>
          <w:b/>
          <w:sz w:val="24"/>
          <w:szCs w:val="24"/>
        </w:rPr>
        <w:t>svíčka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zhasne, když ji přikryjeme skleničkou?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360" w:right="260" w:firstLine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Svíčka zhasne, protože nemá zdroj kyslíku, který je nezbytný pro hoření.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Přiřaďte k popisu typ hasicího přístroje?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357" w:right="261" w:firstLine="34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Práškový hasící přístroj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403" w:hanging="1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Tento typ hasicího přístroje je vhodný na kapaliny a plyny.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403" w:hanging="11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357" w:right="261" w:firstLine="34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Vodní hasící přístroj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403" w:hanging="1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Tento typ hasicího přístroje je vhodný na všechno kromě elektřiny a hořlavých kapalin.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403" w:hanging="11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357" w:right="261" w:firstLine="34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Sněhový hasící přístroj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403" w:hanging="11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Tento typ hasicího </w:t>
      </w:r>
      <w:r>
        <w:rPr>
          <w:rFonts w:eastAsia="Arial" w:cs="Arial" w:ascii="Arial" w:hAnsi="Arial"/>
          <w:sz w:val="24"/>
          <w:szCs w:val="24"/>
        </w:rPr>
        <w:t>přístroje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je vhodný na hašení elektřiny, ale naopak není vhodný na otevřený venkovní oheň.</w:t>
      </w:r>
      <w:r>
        <w:br w:type="page"/>
      </w:r>
    </w:p>
    <w:p>
      <w:pPr>
        <w:pStyle w:val="Normal"/>
        <w:widowControl/>
        <w:pBdr/>
        <w:shd w:val="clear" w:fill="auto"/>
        <w:spacing w:lineRule="auto" w:line="360" w:before="0" w:after="0"/>
        <w:ind w:left="720" w:right="403" w:hanging="1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-104775</wp:posOffset>
                </wp:positionH>
                <wp:positionV relativeFrom="paragraph">
                  <wp:posOffset>6425565</wp:posOffset>
                </wp:positionV>
                <wp:extent cx="6894830" cy="1040765"/>
                <wp:effectExtent l="0" t="0" r="0" b="0"/>
                <wp:wrapSquare wrapText="bothSides"/>
                <wp:docPr id="3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25pt;margin-top:505.9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486525" cy="10033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edu.ceskatelevize.cz/video/5562-ohen?vsrc=predmet&amp;vsrcid=chemie" TargetMode="External"/><Relationship Id="rId5" Type="http://schemas.openxmlformats.org/officeDocument/2006/relationships/hyperlink" Target="https://edu.ceskatelevize.cz/video/5562-ohen?vsrc=predmet&amp;vsrcid=chemie" TargetMode="External"/><Relationship Id="rId6" Type="http://schemas.openxmlformats.org/officeDocument/2006/relationships/hyperlink" Target="https://edu.ceskatelevize.cz/video/5562-ohen?vsrc=predmet&amp;vsrcid=chemi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YwgwIZWzBo5d5dxpX8WPEFw3htg==">AMUW2mUa+zDb9+j4lUhbIcGhnV4c+GQq2X+PSiNI0yqOSg5p57Tgc6dfFzq6CnBohmkHy2LqE8ACz/WcNvqvyzaloC6XJCts7/gnoYMXeb1gl6UWBE7V2L0=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160</Words>
  <Characters>1084</Characters>
  <CharactersWithSpaces>1216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2022-06-10T20:42:03Z</dcterms:modified>
  <cp:revision>1</cp:revision>
  <dc:subject/>
  <dc:title/>
</cp:coreProperties>
</file>