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55" w:rsidRDefault="000C6155">
      <w:pPr>
        <w:keepNext/>
        <w:widowControl w:val="0"/>
        <w:spacing w:after="0" w:line="276" w:lineRule="auto"/>
      </w:pPr>
    </w:p>
    <w:p w:rsidR="000C6155" w:rsidRDefault="000C6155">
      <w:pPr>
        <w:keepNext/>
        <w:widowControl w:val="0"/>
        <w:spacing w:after="0" w:line="276" w:lineRule="auto"/>
        <w:jc w:val="center"/>
      </w:pPr>
    </w:p>
    <w:p w:rsidR="000C6155" w:rsidRDefault="00687763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Nekovalentní interakce</w:t>
      </w:r>
    </w:p>
    <w:p w:rsidR="000C6155" w:rsidRDefault="000C6155">
      <w:pPr>
        <w:pStyle w:val="LO-normal"/>
        <w:sectPr w:rsidR="000C615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C6155" w:rsidRDefault="00687763" w:rsidP="00386F18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seznámit </w:t>
      </w:r>
      <w:r w:rsidR="00386F1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hyperlink r:id="rId11">
        <w:r>
          <w:rPr>
            <w:rFonts w:ascii="Arial" w:eastAsia="Arial" w:hAnsi="Arial" w:cs="Arial"/>
            <w:sz w:val="24"/>
            <w:szCs w:val="24"/>
          </w:rPr>
          <w:t>chemickými vazbami a především s nekovalentními interakcemi a vodíkovou vazbou.</w:t>
        </w:r>
      </w:hyperlink>
    </w:p>
    <w:p w:rsidR="000C6155" w:rsidRDefault="00544E5D">
      <w:pPr>
        <w:keepNext/>
        <w:numPr>
          <w:ilvl w:val="0"/>
          <w:numId w:val="2"/>
        </w:numPr>
        <w:ind w:left="357" w:hanging="357"/>
      </w:pPr>
      <w:hyperlink r:id="rId12">
        <w:r w:rsidR="00687763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Nekovalentní interakce</w:t>
        </w:r>
      </w:hyperlink>
    </w:p>
    <w:p w:rsidR="000C6155" w:rsidRDefault="00687763">
      <w:bookmarkStart w:id="0" w:name="_GoBack"/>
      <w:bookmarkEnd w:id="0"/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</w:t>
      </w:r>
    </w:p>
    <w:p w:rsidR="000C6155" w:rsidRDefault="000C6155">
      <w:pPr>
        <w:pStyle w:val="LO-normal"/>
        <w:sectPr w:rsidR="000C61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C6155" w:rsidRDefault="006877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Zakroužkujte správné odpovědi v tabulce:</w:t>
      </w:r>
    </w:p>
    <w:p w:rsidR="000C6155" w:rsidRDefault="000C6155"/>
    <w:tbl>
      <w:tblPr>
        <w:tblW w:w="90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864"/>
        <w:gridCol w:w="2250"/>
        <w:gridCol w:w="3886"/>
      </w:tblGrid>
      <w:tr w:rsidR="000C6155">
        <w:trPr>
          <w:trHeight w:val="573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C6155" w:rsidRDefault="00687763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Druh vazby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C6155" w:rsidRDefault="00687763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Síla vazby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C6155" w:rsidRDefault="00687763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Dosah vazby</w:t>
            </w:r>
          </w:p>
        </w:tc>
      </w:tr>
      <w:tr w:rsidR="000C6155">
        <w:trPr>
          <w:trHeight w:val="675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68776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Kovalentní vazba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9F4B3F" w:rsidP="009F4B3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="00687763">
              <w:rPr>
                <w:rFonts w:ascii="Arial" w:eastAsia="Arial" w:hAnsi="Arial" w:cs="Arial"/>
                <w:b/>
              </w:rPr>
              <w:t>labá</w:t>
            </w:r>
            <w:r>
              <w:rPr>
                <w:rFonts w:ascii="Arial" w:eastAsia="Arial" w:hAnsi="Arial" w:cs="Arial"/>
                <w:b/>
              </w:rPr>
              <w:t xml:space="preserve"> – </w:t>
            </w:r>
            <w:r w:rsidR="00687763">
              <w:rPr>
                <w:rFonts w:ascii="Arial" w:eastAsia="Arial" w:hAnsi="Arial" w:cs="Arial"/>
                <w:b/>
              </w:rPr>
              <w:t xml:space="preserve">silná 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68776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  <w:r w:rsidR="009F4B3F">
              <w:rPr>
                <w:rFonts w:ascii="Arial" w:eastAsia="Arial" w:hAnsi="Arial" w:cs="Arial"/>
                <w:b/>
              </w:rPr>
              <w:t>rátký –</w:t>
            </w:r>
            <w:r>
              <w:rPr>
                <w:rFonts w:ascii="Arial" w:eastAsia="Arial" w:hAnsi="Arial" w:cs="Arial"/>
                <w:b/>
              </w:rPr>
              <w:t xml:space="preserve"> daleký</w:t>
            </w:r>
          </w:p>
        </w:tc>
      </w:tr>
      <w:tr w:rsidR="000C6155">
        <w:trPr>
          <w:trHeight w:val="675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68776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Nekovalentní vazba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9F4B3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slabá –</w:t>
            </w:r>
            <w:r w:rsidR="00687763">
              <w:rPr>
                <w:rFonts w:ascii="Arial" w:eastAsia="Arial" w:hAnsi="Arial" w:cs="Arial"/>
                <w:b/>
              </w:rPr>
              <w:t xml:space="preserve"> silná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155" w:rsidRDefault="009F4B3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krátký –</w:t>
            </w:r>
            <w:r w:rsidR="00687763">
              <w:rPr>
                <w:rFonts w:ascii="Arial" w:eastAsia="Arial" w:hAnsi="Arial" w:cs="Arial"/>
                <w:b/>
              </w:rPr>
              <w:t xml:space="preserve"> daleký</w:t>
            </w:r>
          </w:p>
        </w:tc>
      </w:tr>
    </w:tbl>
    <w:p w:rsidR="000C6155" w:rsidRDefault="000C6155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0C6155" w:rsidRDefault="000C6155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</w:p>
    <w:p w:rsidR="000C6155" w:rsidRDefault="00687763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o vodíkové vazbě:</w:t>
      </w:r>
    </w:p>
    <w:p w:rsidR="000C6155" w:rsidRDefault="00687763">
      <w:pPr>
        <w:spacing w:line="480" w:lineRule="auto"/>
        <w:ind w:left="720" w:right="-11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Vodíková vazba je </w:t>
      </w:r>
      <w:r>
        <w:rPr>
          <w:rFonts w:ascii="Arial" w:eastAsia="Arial" w:hAnsi="Arial" w:cs="Arial"/>
          <w:color w:val="33BEF2"/>
        </w:rPr>
        <w:t>……………………………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z nekovalentních interakcí. Vodíkovou vazbu tvoří atom </w:t>
      </w:r>
      <w:r>
        <w:rPr>
          <w:rFonts w:ascii="Arial" w:eastAsia="Arial" w:hAnsi="Arial" w:cs="Arial"/>
          <w:color w:val="33BEF2"/>
        </w:rPr>
        <w:t>……………………………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vázaný na silně </w:t>
      </w:r>
      <w:r>
        <w:rPr>
          <w:rFonts w:ascii="Arial" w:eastAsia="Arial" w:hAnsi="Arial" w:cs="Arial"/>
          <w:color w:val="33BEF2"/>
        </w:rPr>
        <w:t xml:space="preserve">……………………………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prvek (například </w:t>
      </w:r>
      <w:r>
        <w:rPr>
          <w:rFonts w:ascii="Arial" w:eastAsia="Arial" w:hAnsi="Arial" w:cs="Arial"/>
          <w:color w:val="33BEF2"/>
        </w:rPr>
        <w:t>……………………………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) s atomem, který má  </w:t>
      </w:r>
      <w:r>
        <w:rPr>
          <w:rFonts w:ascii="Arial" w:eastAsia="Arial" w:hAnsi="Arial" w:cs="Arial"/>
          <w:color w:val="33BEF2"/>
        </w:rPr>
        <w:t>……………………………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elektronový pár.</w:t>
      </w:r>
    </w:p>
    <w:p w:rsidR="000C6155" w:rsidRDefault="00687763">
      <w:pPr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Nakreslete příklad vodíkové vazby.</w:t>
      </w:r>
    </w:p>
    <w:p w:rsidR="000C6155" w:rsidRDefault="000C6155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C6155" w:rsidRDefault="000C6155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C6155" w:rsidRDefault="00687763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0C6155" w:rsidRDefault="000C6155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C6155" w:rsidRDefault="00687763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Která z uvedených interakcí nepatří mezi nekovalentní interakce?</w:t>
      </w:r>
    </w:p>
    <w:p w:rsidR="000C6155" w:rsidRDefault="00386F18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687763">
        <w:rPr>
          <w:rFonts w:ascii="Arial" w:eastAsia="Arial" w:hAnsi="Arial" w:cs="Arial"/>
          <w:sz w:val="24"/>
          <w:szCs w:val="24"/>
        </w:rPr>
        <w:t>oulombické síly</w:t>
      </w:r>
    </w:p>
    <w:p w:rsidR="000C6155" w:rsidRDefault="00687763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vodíková vazba </w:t>
      </w:r>
    </w:p>
    <w:p w:rsidR="000C6155" w:rsidRDefault="00687763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kovová vazba</w:t>
      </w:r>
    </w:p>
    <w:p w:rsidR="000C6155" w:rsidRDefault="000C6155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0C6155" w:rsidRDefault="00687763">
      <w:pPr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Proč jsou pro přírodní procesy důležité nekovalentní interakce?</w:t>
      </w:r>
    </w:p>
    <w:p w:rsidR="000C6155" w:rsidRDefault="00687763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155" w:rsidRDefault="000C6155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</w:p>
    <w:p w:rsidR="000C6155" w:rsidRDefault="00687763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0C6155" w:rsidRDefault="000C6155">
      <w:pPr>
        <w:pStyle w:val="LO-normal"/>
        <w:sectPr w:rsidR="000C61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C6155" w:rsidRDefault="0068776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4673600</wp:posOffset>
                </wp:positionV>
                <wp:extent cx="6932930" cy="10788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60" cy="10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6155" w:rsidRDefault="0068776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C6155" w:rsidRDefault="000C615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pt;margin-top:368pt;width:545.9pt;height:84.9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" filled="f" stroked="f">
                <v:textbox>
                  <w:txbxContent>
                    <w:p w:rsidR="000C6155" w:rsidRDefault="00687763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0C6155" w:rsidRDefault="000C6155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2992755</wp:posOffset>
                </wp:positionV>
                <wp:extent cx="6923405" cy="1069340"/>
                <wp:effectExtent l="0" t="0" r="0" b="0"/>
                <wp:wrapSquare wrapText="bothSides"/>
                <wp:docPr id="6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0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6155" w:rsidRDefault="0068776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C6155" w:rsidRDefault="000C615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2" o:spid="_x0000_s1027" style="position:absolute;left:0;text-align:left;margin-left:-3pt;margin-top:235.65pt;width:545.15pt;height:84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" filled="f" stroked="f">
                <v:textbox>
                  <w:txbxContent>
                    <w:p w:rsidR="000C6155" w:rsidRDefault="00687763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0C6155" w:rsidRDefault="000C6155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155" w:rsidRDefault="000C6155">
      <w:pPr>
        <w:pStyle w:val="LO-normal"/>
        <w:sectPr w:rsidR="000C615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87763" w:rsidRDefault="00687763"/>
    <w:sectPr w:rsidR="0068776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5D" w:rsidRDefault="00544E5D">
      <w:pPr>
        <w:spacing w:after="0" w:line="240" w:lineRule="auto"/>
      </w:pPr>
      <w:r>
        <w:separator/>
      </w:r>
    </w:p>
  </w:endnote>
  <w:endnote w:type="continuationSeparator" w:id="0">
    <w:p w:rsidR="00544E5D" w:rsidRDefault="005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55" w:rsidRDefault="000C615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C6155">
      <w:tc>
        <w:tcPr>
          <w:tcW w:w="3485" w:type="dxa"/>
          <w:shd w:val="clear" w:color="auto" w:fill="auto"/>
        </w:tcPr>
        <w:p w:rsidR="000C6155" w:rsidRDefault="000C615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C6155" w:rsidRDefault="000C615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C6155" w:rsidRDefault="000C615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C6155" w:rsidRDefault="0068776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5D" w:rsidRDefault="00544E5D">
      <w:pPr>
        <w:spacing w:after="0" w:line="240" w:lineRule="auto"/>
      </w:pPr>
      <w:r>
        <w:separator/>
      </w:r>
    </w:p>
  </w:footnote>
  <w:footnote w:type="continuationSeparator" w:id="0">
    <w:p w:rsidR="00544E5D" w:rsidRDefault="005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55" w:rsidRDefault="000C615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C6155">
      <w:trPr>
        <w:trHeight w:val="1278"/>
      </w:trPr>
      <w:tc>
        <w:tcPr>
          <w:tcW w:w="10455" w:type="dxa"/>
          <w:shd w:val="clear" w:color="auto" w:fill="auto"/>
        </w:tcPr>
        <w:p w:rsidR="000C6155" w:rsidRDefault="0068776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6155" w:rsidRDefault="000C615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55" w:rsidRDefault="0068776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76B"/>
    <w:multiLevelType w:val="multilevel"/>
    <w:tmpl w:val="B976728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4E4"/>
    <w:multiLevelType w:val="multilevel"/>
    <w:tmpl w:val="8402A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5A81B27"/>
    <w:multiLevelType w:val="multilevel"/>
    <w:tmpl w:val="DDDCEBC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3D0E0A6A"/>
    <w:multiLevelType w:val="multilevel"/>
    <w:tmpl w:val="61F6B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5"/>
    <w:rsid w:val="000C6155"/>
    <w:rsid w:val="00156A93"/>
    <w:rsid w:val="00244DE3"/>
    <w:rsid w:val="00386F18"/>
    <w:rsid w:val="00544E5D"/>
    <w:rsid w:val="00687763"/>
    <w:rsid w:val="006C179B"/>
    <w:rsid w:val="009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2440-1582-45EF-9D0D-10D5C06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69-nekovalentni-intera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hP2lBqJ9Ru69Fk7SQrtoZvdFSg==">AMUW2mWyYbj190i/mPdgDyauaM/0ApPfk2c/D2QmKQRI9QOOkqerAumLnbwHLwhDEUHvhbnEPbdOh1Kz2rSGXdbBl7IDByuIY87QdzhgSJ35z64b35vN3fOvUNDP68QvSiXsTcTRS83E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6</cp:revision>
  <dcterms:created xsi:type="dcterms:W3CDTF">2021-10-07T18:41:00Z</dcterms:created>
  <dcterms:modified xsi:type="dcterms:W3CDTF">2023-01-03T12:00:00Z</dcterms:modified>
  <dc:language>cs-CZ</dc:language>
</cp:coreProperties>
</file>