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0BB" w:rsidRDefault="001400BB">
      <w:pPr>
        <w:keepNext/>
        <w:widowControl w:val="0"/>
        <w:spacing w:after="0" w:line="276" w:lineRule="auto"/>
      </w:pPr>
    </w:p>
    <w:p w:rsidR="001400BB" w:rsidRDefault="001400BB">
      <w:pPr>
        <w:keepNext/>
        <w:widowControl w:val="0"/>
        <w:spacing w:after="0" w:line="276" w:lineRule="auto"/>
      </w:pPr>
    </w:p>
    <w:p w:rsidR="001400BB" w:rsidRPr="00F962F2" w:rsidRDefault="006D3927">
      <w:pPr>
        <w:keepNext/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Mechanická práce </w:t>
      </w:r>
      <w:r w:rsidR="00F962F2"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>–</w:t>
      </w:r>
      <w:r>
        <w:rPr>
          <w:rFonts w:ascii="Arial" w:eastAsia="Arial" w:hAnsi="Arial" w:cs="Arial"/>
          <w:b/>
          <w:color w:val="000000"/>
          <w:sz w:val="44"/>
          <w:szCs w:val="44"/>
          <w:shd w:val="clear" w:color="auto" w:fill="FFFFFF"/>
        </w:rPr>
        <w:t xml:space="preserve"> řešení</w:t>
      </w:r>
    </w:p>
    <w:p w:rsidR="001400BB" w:rsidRDefault="001400BB">
      <w:pPr>
        <w:pStyle w:val="LO-normal"/>
        <w:sectPr w:rsidR="001400BB">
          <w:headerReference w:type="default" r:id="rId9"/>
          <w:footerReference w:type="default" r:id="rId10"/>
          <w:headerReference w:type="first" r:id="rId11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1400BB" w:rsidRDefault="006D3927">
      <w:pPr>
        <w:keepNext/>
        <w:spacing w:before="240" w:after="120"/>
        <w:ind w:right="131"/>
        <w:jc w:val="both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Pracovní list je určen pro studenty středních škol a </w:t>
      </w:r>
      <w:r w:rsidR="00DD020E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žáky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2. stupně základních škol.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eho cílem je se seznámit s mechanickou prací a pozna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rozdíl mezi mechanickou a manuální prací.</w:t>
      </w:r>
    </w:p>
    <w:p w:rsidR="001400BB" w:rsidRDefault="00FA6E6B">
      <w:pPr>
        <w:keepNext/>
        <w:numPr>
          <w:ilvl w:val="0"/>
          <w:numId w:val="2"/>
        </w:numPr>
        <w:ind w:left="357" w:hanging="357"/>
      </w:pPr>
      <w:hyperlink r:id="rId12">
        <w:r w:rsidR="006D3927">
          <w:rPr>
            <w:rStyle w:val="Internetovodkaz"/>
            <w:rFonts w:ascii="Arial" w:eastAsia="Arial" w:hAnsi="Arial" w:cs="Arial"/>
            <w:b/>
            <w:color w:val="FF3399"/>
            <w:sz w:val="32"/>
            <w:szCs w:val="32"/>
            <w:highlight w:val="white"/>
          </w:rPr>
          <w:t>Pokusy: Mechanická práce</w:t>
        </w:r>
      </w:hyperlink>
    </w:p>
    <w:p w:rsidR="001400BB" w:rsidRDefault="006D3927">
      <w:pPr>
        <w:keepNext/>
      </w:pP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______________</w:t>
      </w:r>
    </w:p>
    <w:p w:rsidR="001400BB" w:rsidRDefault="001400BB">
      <w:pPr>
        <w:pStyle w:val="LO-normal"/>
        <w:sectPr w:rsidR="001400B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400BB" w:rsidRDefault="006D392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Doplňte k fyzikální veličině její značku a jednotku:</w:t>
      </w:r>
    </w:p>
    <w:tbl>
      <w:tblPr>
        <w:tblW w:w="7089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600" w:firstRow="0" w:lastRow="0" w:firstColumn="0" w:lastColumn="0" w:noHBand="1" w:noVBand="1"/>
      </w:tblPr>
      <w:tblGrid>
        <w:gridCol w:w="2547"/>
        <w:gridCol w:w="2126"/>
        <w:gridCol w:w="2416"/>
      </w:tblGrid>
      <w:tr w:rsidR="001400BB">
        <w:trPr>
          <w:trHeight w:val="20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1400BB" w:rsidRDefault="006D3927">
            <w:pPr>
              <w:keepNext/>
              <w:spacing w:before="240" w:after="240"/>
              <w:ind w:left="360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 xml:space="preserve">     Veličina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1400BB" w:rsidRDefault="006D392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Značka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33BEF2"/>
            <w:tcMar>
              <w:left w:w="108" w:type="dxa"/>
            </w:tcMar>
            <w:vAlign w:val="bottom"/>
          </w:tcPr>
          <w:p w:rsidR="001400BB" w:rsidRDefault="006D3927">
            <w:pPr>
              <w:keepNext/>
              <w:spacing w:before="240" w:after="24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Základní jednotka</w:t>
            </w:r>
          </w:p>
        </w:tc>
      </w:tr>
      <w:tr w:rsidR="001400BB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práce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W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J (joule)</w:t>
            </w:r>
          </w:p>
        </w:tc>
      </w:tr>
      <w:tr w:rsidR="001400BB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síla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F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N (newton)</w:t>
            </w:r>
          </w:p>
        </w:tc>
      </w:tr>
      <w:tr w:rsidR="001400BB">
        <w:trPr>
          <w:trHeight w:val="675"/>
          <w:jc w:val="center"/>
        </w:trPr>
        <w:tc>
          <w:tcPr>
            <w:tcW w:w="25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b/>
                <w:color w:val="000000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  <w:shd w:val="clear" w:color="auto" w:fill="FFFFFF"/>
              </w:rPr>
              <w:t>dráha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s</w:t>
            </w:r>
          </w:p>
        </w:tc>
        <w:tc>
          <w:tcPr>
            <w:tcW w:w="24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1400BB" w:rsidRDefault="006D3927">
            <w:pPr>
              <w:keepNext/>
              <w:spacing w:before="240" w:after="0"/>
              <w:jc w:val="center"/>
              <w:rPr>
                <w:rFonts w:ascii="Arial" w:eastAsia="Arial" w:hAnsi="Arial" w:cs="Arial"/>
                <w:color w:val="FF3399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3399"/>
                <w:sz w:val="24"/>
                <w:szCs w:val="24"/>
              </w:rPr>
              <w:t>m (metr)</w:t>
            </w:r>
          </w:p>
        </w:tc>
      </w:tr>
    </w:tbl>
    <w:p w:rsidR="001400BB" w:rsidRDefault="001400BB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1400BB" w:rsidRDefault="006D3927">
      <w:pPr>
        <w:keepNext/>
        <w:numPr>
          <w:ilvl w:val="0"/>
          <w:numId w:val="1"/>
        </w:numPr>
        <w:spacing w:before="120" w:line="240" w:lineRule="auto"/>
        <w:ind w:left="714" w:right="403" w:hanging="357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Ve kterém z uvedených případů není konaná mechanická práce, ale pouze manuální</w:t>
      </w:r>
      <w:r>
        <w:rPr>
          <w:rFonts w:ascii="Arial" w:eastAsia="Arial" w:hAnsi="Arial" w:cs="Arial"/>
          <w:b/>
          <w:sz w:val="24"/>
          <w:szCs w:val="24"/>
        </w:rPr>
        <w:t>?</w:t>
      </w:r>
    </w:p>
    <w:p w:rsidR="001400BB" w:rsidRDefault="006D392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Běh na 5 km.</w:t>
      </w:r>
    </w:p>
    <w:p w:rsidR="001400BB" w:rsidRDefault="00F962F2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Skok do dálky.</w:t>
      </w:r>
    </w:p>
    <w:p w:rsidR="001400BB" w:rsidRDefault="006D3927">
      <w:pPr>
        <w:keepNext/>
        <w:numPr>
          <w:ilvl w:val="1"/>
          <w:numId w:val="1"/>
        </w:numPr>
        <w:spacing w:line="240" w:lineRule="auto"/>
        <w:ind w:right="401"/>
        <w:rPr>
          <w:rFonts w:ascii="Arial" w:eastAsia="Arial" w:hAnsi="Arial" w:cs="Arial"/>
          <w:color w:val="FF3399"/>
          <w:sz w:val="24"/>
          <w:szCs w:val="24"/>
          <w:highlight w:val="white"/>
        </w:rPr>
      </w:pPr>
      <w:r>
        <w:rPr>
          <w:rFonts w:ascii="Arial" w:eastAsia="Arial" w:hAnsi="Arial" w:cs="Arial"/>
          <w:color w:val="FF3399"/>
          <w:sz w:val="24"/>
          <w:szCs w:val="24"/>
          <w:shd w:val="clear" w:color="auto" w:fill="FFFFFF"/>
        </w:rPr>
        <w:t>Výdrž ve shybu.</w:t>
      </w:r>
    </w:p>
    <w:p w:rsidR="001400BB" w:rsidRDefault="006D3927">
      <w:pPr>
        <w:keepNext/>
        <w:spacing w:line="240" w:lineRule="auto"/>
        <w:ind w:left="1440" w:right="401" w:hanging="360"/>
        <w:rPr>
          <w:rFonts w:ascii="Arial" w:eastAsia="Arial" w:hAnsi="Arial" w:cs="Arial"/>
          <w:b/>
          <w:color w:val="000000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ab/>
      </w:r>
    </w:p>
    <w:p w:rsidR="001400BB" w:rsidRDefault="001400BB">
      <w:pPr>
        <w:pStyle w:val="LO-normal"/>
        <w:sectPr w:rsidR="001400B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400BB" w:rsidRDefault="006D392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Těleso o hmotnosti 10 kg je přesunuto do výšky 2 m. Jaká práce je při tomto pohybu vykonána?</w:t>
      </w:r>
    </w:p>
    <w:p w:rsidR="001400BB" w:rsidRDefault="006D3927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W=F⋅s=m⋅g⋅s=10⋅9,81⋅2J=196,2J</m:t>
          </m:r>
        </m:oMath>
      </m:oMathPara>
    </w:p>
    <w:p w:rsidR="001400BB" w:rsidRDefault="006D3927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Vykonaná práce měla hodnotu 196,2 J.</w:t>
      </w:r>
    </w:p>
    <w:p w:rsidR="001400BB" w:rsidRDefault="006D3927">
      <w:pPr>
        <w:keepNext/>
        <w:numPr>
          <w:ilvl w:val="0"/>
          <w:numId w:val="1"/>
        </w:numPr>
        <w:spacing w:after="120" w:line="240" w:lineRule="auto"/>
        <w:ind w:left="714" w:right="403" w:hanging="357"/>
      </w:pPr>
      <w:bookmarkStart w:id="1" w:name="_heading=h.gjdgxs"/>
      <w:bookmarkEnd w:id="1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Cyklista jede po </w:t>
      </w:r>
      <w:r>
        <w:rPr>
          <w:rFonts w:ascii="Arial" w:eastAsia="Arial" w:hAnsi="Arial" w:cs="Arial"/>
          <w:b/>
          <w:sz w:val="24"/>
          <w:szCs w:val="24"/>
        </w:rPr>
        <w:t>vodorovné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silnici. Ujede 10 km a při tom vykoná práci 1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MJ. Jak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velkou</w:t>
      </w:r>
      <w:r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silou při jízdě působil?</w:t>
      </w:r>
    </w:p>
    <w:p w:rsidR="001400BB" w:rsidRDefault="006D3927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F=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W</m:t>
              </m:r>
            </m:num>
            <m:den>
              <m:r>
                <w:rPr>
                  <w:rFonts w:ascii="Cambria Math" w:hAnsi="Cambria Math"/>
                </w:rPr>
                <m:t>s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1000000</m:t>
              </m:r>
            </m:num>
            <m:den>
              <m:r>
                <w:rPr>
                  <w:rFonts w:ascii="Cambria Math" w:hAnsi="Cambria Math"/>
                </w:rPr>
                <m:t>10000</m:t>
              </m:r>
            </m:den>
          </m:f>
          <m:r>
            <w:rPr>
              <w:rFonts w:ascii="Cambria Math" w:hAnsi="Cambria Math"/>
            </w:rPr>
            <m:t>N=100N</m:t>
          </m:r>
        </m:oMath>
      </m:oMathPara>
    </w:p>
    <w:p w:rsidR="001400BB" w:rsidRDefault="006D3927">
      <w:pPr>
        <w:keepNext/>
        <w:spacing w:line="480" w:lineRule="auto"/>
        <w:ind w:left="284" w:right="-11" w:firstLine="436"/>
        <w:jc w:val="both"/>
        <w:rPr>
          <w:rFonts w:ascii="Arial" w:eastAsia="Arial" w:hAnsi="Arial" w:cs="Arial"/>
          <w:color w:val="FF3399"/>
          <w:sz w:val="24"/>
          <w:szCs w:val="24"/>
        </w:rPr>
      </w:pPr>
      <w:r>
        <w:rPr>
          <w:rFonts w:ascii="Arial" w:eastAsia="Arial" w:hAnsi="Arial" w:cs="Arial"/>
          <w:color w:val="FF3399"/>
          <w:sz w:val="24"/>
          <w:szCs w:val="24"/>
        </w:rPr>
        <w:t>Cyklista působil silou 100 N.</w:t>
      </w:r>
    </w:p>
    <w:p w:rsidR="001400BB" w:rsidRDefault="001400BB">
      <w:pPr>
        <w:pStyle w:val="LO-normal"/>
        <w:sectPr w:rsidR="001400BB">
          <w:type w:val="continuous"/>
          <w:pgSz w:w="11906" w:h="16838"/>
          <w:pgMar w:top="765" w:right="849" w:bottom="720" w:left="720" w:header="708" w:footer="0" w:gutter="0"/>
          <w:cols w:space="708"/>
          <w:formProt w:val="0"/>
          <w:docGrid w:linePitch="240" w:charSpace="-2049"/>
        </w:sectPr>
      </w:pPr>
    </w:p>
    <w:p w:rsidR="001400BB" w:rsidRDefault="006D392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</w:t>
      </w:r>
      <w:r w:rsidR="006C08F6"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 xml:space="preserve"> jsem se touto aktivitou naučil/a</w:t>
      </w: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t>:</w:t>
      </w:r>
    </w:p>
    <w:p w:rsidR="001400BB" w:rsidRDefault="001400BB">
      <w:pPr>
        <w:pStyle w:val="LO-normal"/>
        <w:sectPr w:rsidR="001400B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1400BB" w:rsidRDefault="006D3927">
      <w:pPr>
        <w:keepNext/>
        <w:spacing w:line="480" w:lineRule="auto"/>
        <w:ind w:left="284" w:right="-11"/>
        <w:jc w:val="both"/>
      </w:pPr>
      <w:r>
        <w:rPr>
          <w:noProof/>
          <w:lang w:eastAsia="cs-CZ" w:bidi="ar-SA"/>
        </w:rPr>
        <w:lastRenderedPageBreak/>
        <mc:AlternateContent>
          <mc:Choice Requires="wps">
            <w:drawing>
              <wp:anchor distT="45720" distB="45720" distL="114300" distR="114300" simplePos="0" relativeHeight="7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7063740</wp:posOffset>
                </wp:positionV>
                <wp:extent cx="6894830" cy="1040765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360" cy="104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00BB" w:rsidRDefault="006D392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Creative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Commons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choose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/?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lang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=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cs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].</w:t>
                            </w:r>
                          </w:p>
                          <w:p w:rsidR="001400BB" w:rsidRDefault="001400BB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5.25pt;margin-top:556.2pt;width:542.8pt;height:81.8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00BB" w:rsidRDefault="001400BB">
      <w:pPr>
        <w:pStyle w:val="LO-normal"/>
        <w:sectPr w:rsidR="001400BB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6D3927" w:rsidRDefault="006D3927"/>
    <w:sectPr w:rsidR="006D392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E6B" w:rsidRDefault="00FA6E6B">
      <w:pPr>
        <w:spacing w:after="0" w:line="240" w:lineRule="auto"/>
      </w:pPr>
      <w:r>
        <w:separator/>
      </w:r>
    </w:p>
  </w:endnote>
  <w:endnote w:type="continuationSeparator" w:id="0">
    <w:p w:rsidR="00FA6E6B" w:rsidRDefault="00FA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BB" w:rsidRDefault="001400B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1400BB">
      <w:tc>
        <w:tcPr>
          <w:tcW w:w="3485" w:type="dxa"/>
          <w:shd w:val="clear" w:color="auto" w:fill="auto"/>
        </w:tcPr>
        <w:p w:rsidR="001400BB" w:rsidRDefault="001400B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400BB" w:rsidRDefault="001400BB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1400BB" w:rsidRDefault="001400BB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1400BB" w:rsidRDefault="006D392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E6B" w:rsidRDefault="00FA6E6B">
      <w:pPr>
        <w:spacing w:after="0" w:line="240" w:lineRule="auto"/>
      </w:pPr>
      <w:r>
        <w:separator/>
      </w:r>
    </w:p>
  </w:footnote>
  <w:footnote w:type="continuationSeparator" w:id="0">
    <w:p w:rsidR="00FA6E6B" w:rsidRDefault="00FA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BB" w:rsidRDefault="001400BB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1400BB">
      <w:trPr>
        <w:trHeight w:val="1278"/>
      </w:trPr>
      <w:tc>
        <w:tcPr>
          <w:tcW w:w="10455" w:type="dxa"/>
          <w:shd w:val="clear" w:color="auto" w:fill="auto"/>
        </w:tcPr>
        <w:p w:rsidR="001400BB" w:rsidRDefault="006D392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highlight w:val="white"/>
            </w:rPr>
          </w:pPr>
          <w:r>
            <w:rPr>
              <w:noProof/>
              <w:lang w:eastAsia="cs-CZ" w:bidi="ar-SA"/>
            </w:rPr>
            <w:drawing>
              <wp:inline distT="0" distB="0" distL="0" distR="0">
                <wp:extent cx="6553200" cy="569595"/>
                <wp:effectExtent l="0" t="0" r="0" b="0"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400BB" w:rsidRDefault="001400BB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BB" w:rsidRDefault="006D392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ar-SA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21C03"/>
    <w:multiLevelType w:val="multilevel"/>
    <w:tmpl w:val="927625EE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55E26"/>
    <w:multiLevelType w:val="multilevel"/>
    <w:tmpl w:val="2834BF2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hAnsi="Noto Sans Symbols" w:cs="Noto Sans Symbols" w:hint="default"/>
        <w:b w:val="0"/>
        <w:color w:val="FF3399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>
    <w:nsid w:val="50144F34"/>
    <w:multiLevelType w:val="multilevel"/>
    <w:tmpl w:val="90129C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400BB"/>
    <w:rsid w:val="001400BB"/>
    <w:rsid w:val="006C08F6"/>
    <w:rsid w:val="006D3927"/>
    <w:rsid w:val="00DD020E"/>
    <w:rsid w:val="00F962F2"/>
    <w:rsid w:val="00FA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2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2F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paragraph" w:styleId="Nadpis1">
    <w:name w:val="heading 1"/>
    <w:basedOn w:val="LO-normal"/>
    <w:next w:val="Normln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LO-normal"/>
    <w:next w:val="Normln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LO-normal"/>
    <w:next w:val="Normln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LO-normal"/>
    <w:next w:val="Normln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LO-normal"/>
    <w:next w:val="Normln"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LO-normal"/>
    <w:next w:val="Normln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pracovnholistuChar">
    <w:name w:val="Název pracovního listu Char"/>
    <w:basedOn w:val="Standardnpsmoodstavce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Standardnpsmoodstavce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qFormat/>
  </w:style>
  <w:style w:type="character" w:customStyle="1" w:styleId="ZpatChar">
    <w:name w:val="Zápatí Char"/>
    <w:basedOn w:val="Standardnpsmoodstavce"/>
    <w:link w:val="Zpat"/>
    <w:uiPriority w:val="99"/>
    <w:qFormat/>
  </w:style>
  <w:style w:type="character" w:customStyle="1" w:styleId="Internetovodkaz">
    <w:name w:val="Internetový odkaz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styleId="Zstupntext">
    <w:name w:val="Placeholder Text"/>
    <w:basedOn w:val="Standardnpsmoodstavce"/>
    <w:uiPriority w:val="99"/>
    <w:semiHidden/>
    <w:qFormat/>
    <w:rsid w:val="006C7A07"/>
    <w:rPr>
      <w:color w:val="808080"/>
    </w:rPr>
  </w:style>
  <w:style w:type="character" w:customStyle="1" w:styleId="ListLabel1">
    <w:name w:val="ListLabel 1"/>
    <w:qFormat/>
    <w:rPr>
      <w:rFonts w:eastAsia="Arial" w:cs="Arial"/>
      <w:b/>
      <w:sz w:val="24"/>
      <w:szCs w:val="24"/>
    </w:rPr>
  </w:style>
  <w:style w:type="character" w:customStyle="1" w:styleId="ListLabel2">
    <w:name w:val="ListLabel 2"/>
    <w:qFormat/>
    <w:rPr>
      <w:rFonts w:ascii="Arial" w:hAnsi="Arial"/>
      <w:b w:val="0"/>
      <w:sz w:val="24"/>
    </w:rPr>
  </w:style>
  <w:style w:type="character" w:customStyle="1" w:styleId="ListLabel3">
    <w:name w:val="ListLabel 3"/>
    <w:qFormat/>
    <w:rPr>
      <w:rFonts w:ascii="Calibri" w:eastAsia="Noto Sans Symbols" w:hAnsi="Calibri" w:cs="Noto Sans Symbols"/>
      <w:b w:val="0"/>
      <w:color w:val="FF3399"/>
      <w:sz w:val="22"/>
    </w:rPr>
  </w:style>
  <w:style w:type="character" w:customStyle="1" w:styleId="ListLabel4">
    <w:name w:val="ListLabel 4"/>
    <w:qFormat/>
    <w:rPr>
      <w:rFonts w:eastAsia="Courier New" w:cs="Courier New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Courier New" w:cs="Courier New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ourier New" w:cs="Courier New"/>
    </w:rPr>
  </w:style>
  <w:style w:type="character" w:customStyle="1" w:styleId="ListLabel11">
    <w:name w:val="ListLabel 11"/>
    <w:qFormat/>
    <w:rPr>
      <w:rFonts w:eastAsia="Noto Sans Symbols" w:cs="Noto Sans Symbol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Nzev">
    <w:name w:val="Title"/>
    <w:basedOn w:val="LO-normal"/>
    <w:next w:val="Normln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qFormat/>
    <w:rsid w:val="00EE3316"/>
    <w:pPr>
      <w:spacing w:line="240" w:lineRule="auto"/>
      <w:ind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Odstavecseseznamem">
    <w:name w:val="List Paragraph"/>
    <w:basedOn w:val="Normln"/>
    <w:uiPriority w:val="34"/>
    <w:qFormat/>
    <w:rsid w:val="00FA405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C12B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LO-normal"/>
    <w:next w:val="Normln"/>
    <w:qFormat/>
  </w:style>
  <w:style w:type="paragraph" w:customStyle="1" w:styleId="Obsahrmce">
    <w:name w:val="Obsah rámce"/>
    <w:basedOn w:val="Normln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962F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2F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.ceskatelevize.cz/video/152-pokusy-mechanicka-prace?vsrc=predmet&amp;vsrcid=fyz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iO01Yb7q2ZXfQSVigQILmf1pIxQ==">AMUW2mX3cOvHiG7nHL+D5pL48mTXcaRYgx/Hc/XJM33OC9rHh/gaZEbNeI7JL2Ovq8f2pfza2wsnCW7WZmCqcjlO9bN3bsWrBkmwvSRhL0UdEqxUPRkcJniHzgCPoldQ9Pkh9PG06SeI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Jarmila</cp:lastModifiedBy>
  <cp:revision>4</cp:revision>
  <dcterms:created xsi:type="dcterms:W3CDTF">2022-03-07T19:25:00Z</dcterms:created>
  <dcterms:modified xsi:type="dcterms:W3CDTF">2022-12-14T21:18:00Z</dcterms:modified>
  <dc:language>cs-CZ</dc:language>
</cp:coreProperties>
</file>