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Kypřící prášek - ře</w:t>
      </w:r>
      <w:r>
        <w:rPr>
          <w:rFonts w:eastAsia="Arial" w:cs="Arial" w:ascii="Arial" w:hAnsi="Arial"/>
          <w:b/>
          <w:sz w:val="44"/>
          <w:szCs w:val="44"/>
        </w:rPr>
        <w:t>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2. stupně základních škol a jeho cílem je poznat vlastnosti kypřícího prášku.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Reakce hydrogenuhličitanu sodného s kyselinou</w:t>
        </w:r>
      </w:hyperlink>
    </w:p>
    <w:p>
      <w:pPr>
        <w:pStyle w:val="Normal"/>
        <w:rPr/>
      </w:pPr>
      <w:hyperlink r:id="rId6"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Napište  chemický název a vzorec </w:t>
      </w:r>
      <w:r>
        <w:rPr>
          <w:rFonts w:eastAsia="Arial" w:cs="Arial" w:ascii="Arial" w:hAnsi="Arial"/>
          <w:b/>
          <w:sz w:val="24"/>
          <w:szCs w:val="24"/>
        </w:rPr>
        <w:t>kypřícího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prášku.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Chemický název kypřícího prášku je </w:t>
      </w:r>
      <w:r>
        <w:rPr>
          <w:rFonts w:eastAsia="Arial" w:cs="Arial" w:ascii="Arial" w:hAnsi="Arial"/>
          <w:b/>
          <w:color w:val="FF3399"/>
          <w:sz w:val="24"/>
          <w:szCs w:val="24"/>
        </w:rPr>
        <w:t>hydrogenuhličitan sodný</w:t>
      </w:r>
      <w:r>
        <w:rPr>
          <w:rFonts w:eastAsia="Arial" w:cs="Arial" w:ascii="Arial" w:hAnsi="Arial"/>
          <w:color w:val="FF3399"/>
          <w:sz w:val="24"/>
          <w:szCs w:val="24"/>
        </w:rPr>
        <w:t xml:space="preserve"> a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chemický vzorec je </w:t>
      </w:r>
      <w:r>
        <w:rPr>
          <w:rFonts w:eastAsia="Arial" w:cs="Arial" w:ascii="Arial" w:hAnsi="Arial"/>
          <w:b/>
          <w:color w:val="FF3399"/>
          <w:sz w:val="24"/>
          <w:szCs w:val="24"/>
        </w:rPr>
        <w:t>NaHCO</w:t>
      </w:r>
      <w:r>
        <w:rPr>
          <w:rFonts w:eastAsia="Arial" w:cs="Arial" w:ascii="Arial" w:hAnsi="Arial"/>
          <w:b/>
          <w:color w:val="FF3399"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color w:val="FF3399"/>
          <w:sz w:val="24"/>
          <w:szCs w:val="24"/>
        </w:rPr>
        <w:t>.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Doplňte pravou stranu rovnice a </w:t>
      </w:r>
      <w:r>
        <w:rPr>
          <w:rFonts w:eastAsia="Arial" w:cs="Arial" w:ascii="Arial" w:hAnsi="Arial"/>
          <w:b/>
          <w:sz w:val="24"/>
          <w:szCs w:val="24"/>
        </w:rPr>
        <w:t>pojmenujte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reaktanty i produkty.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268605" cy="1905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color w:val="FF3399"/>
          <w:sz w:val="24"/>
          <w:szCs w:val="24"/>
        </w:rPr>
        <w:t xml:space="preserve">          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NaHCO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 CH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COOH  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</w:t>
      </w:r>
      <w:r>
        <w:rPr>
          <w:rFonts w:eastAsia="Arial" w:cs="Arial" w:ascii="Arial" w:hAnsi="Arial"/>
          <w:b/>
          <w:color w:val="FF3399"/>
          <w:sz w:val="24"/>
          <w:szCs w:val="24"/>
        </w:rPr>
        <w:tab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CH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COONa +  CO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 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268605" cy="1905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FF3399"/>
          <w:sz w:val="24"/>
          <w:szCs w:val="24"/>
        </w:rPr>
        <w:t>hydrogenuhličitan + kyselina</w:t>
        <w:tab/>
        <w:tab/>
        <w:t xml:space="preserve">octan </w:t>
        <w:tab/>
        <w:t xml:space="preserve">         +   oxid   +  voda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sodný</w:t>
        <w:tab/>
        <w:tab/>
        <w:tab/>
        <w:t>octová</w:t>
        <w:tab/>
        <w:tab/>
        <w:tab/>
        <w:t>sodný</w:t>
        <w:tab/>
        <w:tab/>
        <w:t xml:space="preserve"> uhličitý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Napište </w:t>
      </w:r>
      <w:r>
        <w:rPr>
          <w:rFonts w:eastAsia="Arial" w:cs="Arial" w:ascii="Arial" w:hAnsi="Arial"/>
          <w:b/>
          <w:sz w:val="24"/>
          <w:szCs w:val="24"/>
        </w:rPr>
        <w:t>alespoň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tři různá využití kypřícího prášku.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Kypřící prášek se používá při pečení, aby buchty nakynuly. Kypřící prášek se také používal během druhé světové válce. Neutralizoval účinky popálenin bílým fosforem. Kypřící prášek lze použít také k neutralizaci zápachu uvnitř vysavače. Dále se používá k odstranění zápachu z rukou po zpracování ryb. A také lze použít k čištění domácích spotřebičů.  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-103505</wp:posOffset>
                </wp:positionH>
                <wp:positionV relativeFrom="paragraph">
                  <wp:posOffset>6893560</wp:posOffset>
                </wp:positionV>
                <wp:extent cx="6896100" cy="1042035"/>
                <wp:effectExtent l="0" t="0" r="0" b="0"/>
                <wp:wrapSquare wrapText="bothSides"/>
                <wp:docPr id="6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40" cy="104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.15pt;margin-top:542.8pt;width:542.9pt;height:8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cs-CZ" w:eastAsia="zh-CN" w:bidi="hi-IN"/>
    </w:rPr>
  </w:style>
  <w:style w:type="paragraph" w:styleId="Nadpis2">
    <w:name w:val="Heading 2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cs-CZ" w:eastAsia="zh-CN" w:bidi="hi-IN"/>
    </w:rPr>
  </w:style>
  <w:style w:type="paragraph" w:styleId="Nadpis3">
    <w:name w:val="Heading 3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cs-CZ" w:eastAsia="zh-CN" w:bidi="hi-IN"/>
    </w:rPr>
  </w:style>
  <w:style w:type="paragraph" w:styleId="Nadpis4">
    <w:name w:val="Heading 4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cs-CZ" w:eastAsia="zh-CN" w:bidi="hi-IN"/>
    </w:rPr>
  </w:style>
  <w:style w:type="paragraph" w:styleId="Nadpis5">
    <w:name w:val="Heading 5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cs-CZ" w:eastAsia="zh-CN" w:bidi="hi-IN"/>
    </w:rPr>
  </w:style>
  <w:style w:type="paragraph" w:styleId="Nadpis6">
    <w:name w:val="Heading 6"/>
    <w:basedOn w:val="Nadpis"/>
    <w:next w:val="Normal"/>
    <w:qFormat/>
    <w:pPr>
      <w:keepNext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Arial" w:cs="Arial"/>
      <w:b/>
      <w:sz w:val="24"/>
      <w:szCs w:val="24"/>
    </w:rPr>
  </w:style>
  <w:style w:type="character" w:styleId="ListLabel12">
    <w:name w:val="ListLabel 12"/>
    <w:qFormat/>
    <w:rPr>
      <w:rFonts w:cs="Noto Sans Symbols"/>
      <w:b/>
      <w:sz w:val="3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Noto Sans Symbols"/>
    </w:rPr>
  </w:style>
  <w:style w:type="character" w:styleId="ListLabel21">
    <w:name w:val="ListLabel 21"/>
    <w:qFormat/>
    <w:rPr>
      <w:rFonts w:eastAsia="Arial" w:cs="Arial"/>
      <w:b/>
      <w:sz w:val="24"/>
      <w:szCs w:val="24"/>
    </w:rPr>
  </w:style>
  <w:style w:type="character" w:styleId="ListLabel22">
    <w:name w:val="ListLabel 22"/>
    <w:qFormat/>
    <w:rPr>
      <w:rFonts w:cs="Noto Sans Symbols"/>
      <w:b/>
      <w:sz w:val="3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Noto Sans Symbols"/>
    </w:rPr>
  </w:style>
  <w:style w:type="character" w:styleId="ListLabel25">
    <w:name w:val="ListLabel 25"/>
    <w:qFormat/>
    <w:rPr>
      <w:rFonts w:cs="Noto Sans Symbol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Noto Sans Symbols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888-reakce-hydrogenuhlicitanu-sodneho-s-kyselinou?vsrc=vyhledavani&amp;vsrcid=kyp&#345;&#237;c&#237;+pr&#225;&#353;ek" TargetMode="External"/><Relationship Id="rId6" Type="http://schemas.openxmlformats.org/officeDocument/2006/relationships/hyperlink" Target="https://edu.ceskatelevize.cz/video/888-reakce-hydrogenuhlicitanu-sodneho-s-kyselinou?vsrc=vyhledavani&amp;vsrcid=kyp&#345;&#237;c&#237;+pr&#225;&#353;e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sgCbziOj9e5Apuf4Aryqx8TLsg==">AMUW2mXg1h5V9E46akssdWJFWjk6QpocSIBlSwW5+DrRjA1u599fIAL+gF9K2HFoFcZqvcKKvn3SGLGW1eO+cD6Pem1LJgmT2P80kE/K3MDixhx3CvsE2F0=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LibreOffice/5.2.1.2$Windows_x86 LibreOffice_project/31dd62db80d4e60af04904455ec9c9219178d620</Application>
  <Pages>2</Pages>
  <Words>164</Words>
  <Characters>1142</Characters>
  <CharactersWithSpaces>1342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2022-06-04T19:49:31Z</dcterms:modified>
  <cp:revision>3</cp:revision>
  <dc:subject/>
  <dc:title/>
</cp:coreProperties>
</file>