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Kofein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 škol a jeho cílem j</w:t>
      </w:r>
      <w:r>
        <w:rPr>
          <w:rFonts w:eastAsia="Arial" w:cs="Arial" w:ascii="Arial" w:hAnsi="Arial"/>
          <w:sz w:val="24"/>
          <w:szCs w:val="24"/>
        </w:rPr>
        <w:t>sou</w:t>
      </w:r>
      <w:hyperlink r:id="rId5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 xml:space="preserve"> vlastnosti kofeinu. 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Kofein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Označte správnou odpověď.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color w:val="FF3399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Kofein je organická sloučenina, která patří do skupiny purinových derivátů.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Kofein je anorganická látka, která patří do skupiny alkaloidů.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Kofein je anorganická látka, která patří do skupiny purinových derivátů.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Vysvětlete, proč kávu meleme?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Povrch rozemleté kávy je mnohem větší než povrch nerozemleté kávy. Káva má potom intenzivnější chuť.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69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240"/>
        <w:gridCol w:w="850"/>
        <w:gridCol w:w="856"/>
      </w:tblGrid>
      <w:tr>
        <w:trPr>
          <w:trHeight w:val="573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Kofein je přírodní alkaloid.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24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Kofein lze také nazvat di-methylxanthin.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Kofein stimuluje centrální nervový systém.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Některé rostliny vytváří kofein jako ochranu před hmyzem.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Káva kromě kofeinu obsahuje mnoho jiných sloučenin, </w:t>
      </w:r>
      <w:r>
        <w:rPr>
          <w:rFonts w:eastAsia="Arial" w:cs="Arial" w:ascii="Arial" w:hAnsi="Arial"/>
          <w:b/>
          <w:sz w:val="24"/>
          <w:szCs w:val="24"/>
        </w:rPr>
        <w:t>přiřaďte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ke vzorcům názvy sloučenin.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2"/>
        <w:tblW w:w="69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980"/>
        <w:gridCol w:w="3260"/>
        <w:gridCol w:w="1706"/>
      </w:tblGrid>
      <w:tr>
        <w:trPr>
          <w:trHeight w:val="1929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324485</wp:posOffset>
                  </wp:positionV>
                  <wp:extent cx="590550" cy="590550"/>
                  <wp:effectExtent l="0" t="0" r="0" b="0"/>
                  <wp:wrapSquare wrapText="bothSides"/>
                  <wp:docPr id="4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28575</wp:posOffset>
                  </wp:positionV>
                  <wp:extent cx="1362710" cy="1191260"/>
                  <wp:effectExtent l="0" t="0" r="0" b="0"/>
                  <wp:wrapSquare wrapText="bothSides"/>
                  <wp:docPr id="5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343535</wp:posOffset>
                  </wp:positionV>
                  <wp:extent cx="893445" cy="600075"/>
                  <wp:effectExtent l="0" t="0" r="0" b="0"/>
                  <wp:wrapSquare wrapText="bothSides"/>
                  <wp:docPr id="6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3399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aldehyd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kofein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keton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306070</wp:posOffset>
                  </wp:positionV>
                  <wp:extent cx="844550" cy="200025"/>
                  <wp:effectExtent l="0" t="0" r="0" b="0"/>
                  <wp:wrapSquare wrapText="bothSides"/>
                  <wp:docPr id="7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96520</wp:posOffset>
                  </wp:positionV>
                  <wp:extent cx="1000125" cy="724535"/>
                  <wp:effectExtent l="0" t="0" r="0" b="0"/>
                  <wp:wrapSquare wrapText="bothSides"/>
                  <wp:docPr id="8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34925</wp:posOffset>
                  </wp:positionV>
                  <wp:extent cx="676275" cy="905510"/>
                  <wp:effectExtent l="0" t="0" r="0" b="0"/>
                  <wp:wrapSquare wrapText="bothSides"/>
                  <wp:docPr id="9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amin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aminokyselina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FF3399"/>
                <w:sz w:val="24"/>
                <w:szCs w:val="24"/>
              </w:rPr>
              <w:t>ester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mc:AlternateContent>
          <mc:Choice Requires="wps">
            <w:drawing>
              <wp:anchor behindDoc="0" distT="45720" distB="45720" distL="114300" distR="114300" simplePos="0" locked="0" layoutInCell="1" allowOverlap="1" relativeHeight="11">
                <wp:simplePos x="0" y="0"/>
                <wp:positionH relativeFrom="column">
                  <wp:posOffset>-103505</wp:posOffset>
                </wp:positionH>
                <wp:positionV relativeFrom="paragraph">
                  <wp:posOffset>2755900</wp:posOffset>
                </wp:positionV>
                <wp:extent cx="6894830" cy="1040765"/>
                <wp:effectExtent l="0" t="0" r="0" b="0"/>
                <wp:wrapSquare wrapText="bothSides"/>
                <wp:docPr id="10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17pt;width:542.8pt;height:81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-103505</wp:posOffset>
                </wp:positionH>
                <wp:positionV relativeFrom="paragraph">
                  <wp:posOffset>2184400</wp:posOffset>
                </wp:positionV>
                <wp:extent cx="6894830" cy="1040765"/>
                <wp:effectExtent l="0" t="0" r="0" b="0"/>
                <wp:wrapNone/>
                <wp:docPr id="1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30" cy="10407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2.9pt;height:81.95pt;mso-wrap-distance-left:5.7pt;mso-wrap-distance-right:5.7pt;mso-wrap-distance-top:5.7pt;mso-wrap-distance-bottom:5.7pt;margin-top:172pt;mso-position-vertical-relative:text;margin-left:-8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4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8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 w:val="false"/>
        <w:szCs w:val="24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eastAsia="Arial" w:cs="Arial"/>
      <w:b w:val="false"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526-kofein?vsrc=predmet&amp;vsrcid=chemie" TargetMode="External"/><Relationship Id="rId6" Type="http://schemas.openxmlformats.org/officeDocument/2006/relationships/hyperlink" Target="https://edu.ceskatelevize.cz/video/5526-kofein?vsrc=predmet&amp;vsrcid=chemie" TargetMode="External"/><Relationship Id="rId7" Type="http://schemas.openxmlformats.org/officeDocument/2006/relationships/hyperlink" Target="https://edu.ceskatelevize.cz/video/5526-kofein?vsrc=predmet&amp;vsrcid=chemie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e+phrI0GaG9uwW6kDH3rreQ1Tg==">AMUW2mUelptAJ+yaqo7QoSyedJL5dJ2bRCpOcupbNCUjVMdm8Kam7ivjOkKiMTx7wxoJuyA23b6u8RKNVYKrfKFFWx0F/C73peHkxGJnTPjZxAGBXWBaXRRjWC6oGEXvTEahqw8IbYPNl6rJjgCVjU56e6/RB2f8pclpOWEQAbwntTGkhtoUMz8RWrvgIuGd9CGkVpPwGcpyRPJYuWS1YwVNTayZF6wKodzCcZk41Y1vNQo2qcR4F+v/SlyUTTxrV8oO7mHqTnr7U+zG1iff1gKh96U3A8tqeWVEg1R1zoss8SR3RBikRsKWaKQJJRQkYBjwCudsIp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2</Pages>
  <Words>152</Words>
  <Characters>1090</Characters>
  <CharactersWithSpaces>1207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2022-06-10T20:30:21Z</dcterms:modified>
  <cp:revision>1</cp:revision>
  <dc:subject/>
  <dc:title/>
</cp:coreProperties>
</file>