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EA" w:rsidRDefault="00D77E9C">
      <w:pPr>
        <w:pStyle w:val="Zkladntext"/>
        <w:ind w:left="1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EA" w:rsidRDefault="001E6DEA">
      <w:pPr>
        <w:pStyle w:val="Zkladntext"/>
        <w:rPr>
          <w:rFonts w:ascii="Times New Roman"/>
          <w:sz w:val="23"/>
        </w:rPr>
      </w:pPr>
    </w:p>
    <w:p w:rsidR="001E6DEA" w:rsidRDefault="00D77E9C">
      <w:pPr>
        <w:pStyle w:val="Nzev"/>
      </w:pPr>
      <w:r>
        <w:t>Jak</w:t>
      </w:r>
      <w:r>
        <w:rPr>
          <w:spacing w:val="-5"/>
        </w:rPr>
        <w:t xml:space="preserve"> </w:t>
      </w:r>
      <w:r>
        <w:t>vzniká</w:t>
      </w:r>
      <w:r>
        <w:rPr>
          <w:spacing w:val="-4"/>
        </w:rPr>
        <w:t xml:space="preserve"> </w:t>
      </w:r>
      <w:r>
        <w:t>krystal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řešení</w:t>
      </w:r>
    </w:p>
    <w:p w:rsidR="001E6DEA" w:rsidRPr="00D77E9C" w:rsidRDefault="00D77E9C">
      <w:pPr>
        <w:pStyle w:val="Zkladntext"/>
        <w:spacing w:before="200" w:line="259" w:lineRule="auto"/>
        <w:ind w:left="100" w:right="720"/>
        <w:rPr>
          <w:rFonts w:ascii="Arial" w:eastAsia="Arial" w:hAnsi="Arial" w:cs="Arial"/>
          <w:bCs/>
        </w:rPr>
      </w:pPr>
      <w:r w:rsidRPr="00D77E9C">
        <w:rPr>
          <w:rFonts w:ascii="Arial" w:eastAsia="Arial" w:hAnsi="Arial" w:cs="Arial"/>
          <w:bCs/>
        </w:rPr>
        <w:t>Pracovní list je vhodný pro žáky 2. stupně ZŠ a střední školy. Na základě pracovního listu si mohou vypěstovat krystal a také získají základní znalosti o struktuře krystalu.</w:t>
      </w:r>
    </w:p>
    <w:p w:rsidR="001E6DEA" w:rsidRDefault="00813C8D">
      <w:pPr>
        <w:pStyle w:val="Odstavecseseznamem"/>
        <w:numPr>
          <w:ilvl w:val="0"/>
          <w:numId w:val="3"/>
        </w:numPr>
        <w:tabs>
          <w:tab w:val="left" w:pos="385"/>
        </w:tabs>
        <w:spacing w:before="160"/>
        <w:rPr>
          <w:b/>
          <w:sz w:val="32"/>
        </w:rPr>
      </w:pPr>
      <w:hyperlink r:id="rId6">
        <w:r w:rsidR="00D77E9C">
          <w:rPr>
            <w:b/>
            <w:color w:val="F02FA1"/>
            <w:sz w:val="32"/>
            <w:u w:val="single" w:color="F02FA1"/>
          </w:rPr>
          <w:t>Krystalizace</w:t>
        </w:r>
      </w:hyperlink>
    </w:p>
    <w:p w:rsidR="001E6DEA" w:rsidRDefault="00813C8D">
      <w:pPr>
        <w:pStyle w:val="Zkladntext"/>
        <w:spacing w:before="3"/>
        <w:rPr>
          <w:rFonts w:ascii="Arial"/>
          <w:b/>
          <w:sz w:val="25"/>
        </w:rPr>
      </w:pPr>
      <w:r>
        <w:pict>
          <v:shape id="_x0000_s1029" style="position:absolute;margin-left:36pt;margin-top:16.95pt;width:435.8pt;height:.1pt;z-index:-15728640;mso-wrap-distance-left:0;mso-wrap-distance-right:0;mso-position-horizontal-relative:page" coordorigin="720,339" coordsize="8716,0" path="m720,339r8716,e" filled="f" strokeweight=".31114mm">
            <v:path arrowok="t"/>
            <w10:wrap type="topAndBottom" anchorx="page"/>
          </v:shape>
        </w:pict>
      </w:r>
    </w:p>
    <w:p w:rsidR="001E6DEA" w:rsidRDefault="00D77E9C">
      <w:pPr>
        <w:pStyle w:val="Nadpis1"/>
        <w:numPr>
          <w:ilvl w:val="1"/>
          <w:numId w:val="3"/>
        </w:numPr>
        <w:tabs>
          <w:tab w:val="left" w:pos="820"/>
        </w:tabs>
        <w:spacing w:before="160"/>
        <w:rPr>
          <w:sz w:val="26"/>
        </w:rPr>
      </w:pPr>
      <w:r>
        <w:t>Vypěstujte</w:t>
      </w:r>
      <w:r>
        <w:rPr>
          <w:spacing w:val="-2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návodu</w:t>
      </w:r>
      <w:r>
        <w:rPr>
          <w:spacing w:val="-2"/>
        </w:rPr>
        <w:t xml:space="preserve"> </w:t>
      </w:r>
      <w:r>
        <w:t>krystal</w:t>
      </w:r>
      <w:r>
        <w:rPr>
          <w:spacing w:val="-1"/>
        </w:rPr>
        <w:t xml:space="preserve"> </w:t>
      </w:r>
      <w:r>
        <w:t>kamence.</w:t>
      </w:r>
    </w:p>
    <w:p w:rsidR="001E6DEA" w:rsidRPr="00D77E9C" w:rsidRDefault="00D77E9C">
      <w:pPr>
        <w:spacing w:before="160"/>
        <w:ind w:left="820" w:right="871"/>
        <w:rPr>
          <w:rFonts w:ascii="Arial" w:eastAsia="Arial" w:hAnsi="Arial" w:cs="Arial"/>
          <w:bCs/>
          <w:sz w:val="24"/>
          <w:szCs w:val="24"/>
        </w:rPr>
      </w:pPr>
      <w:r w:rsidRPr="00D77E9C">
        <w:rPr>
          <w:rFonts w:ascii="Arial" w:eastAsia="Arial" w:hAnsi="Arial" w:cs="Arial"/>
          <w:bCs/>
          <w:sz w:val="24"/>
          <w:szCs w:val="24"/>
        </w:rPr>
        <w:t xml:space="preserve">Do 150 ml nasyceného a přefiltrovaného roztoku síranu </w:t>
      </w:r>
      <w:proofErr w:type="spellStart"/>
      <w:r w:rsidRPr="00D77E9C">
        <w:rPr>
          <w:rFonts w:ascii="Arial" w:eastAsia="Arial" w:hAnsi="Arial" w:cs="Arial"/>
          <w:bCs/>
          <w:sz w:val="24"/>
          <w:szCs w:val="24"/>
        </w:rPr>
        <w:t>hlinito</w:t>
      </w:r>
      <w:proofErr w:type="spellEnd"/>
      <w:r w:rsidRPr="00D77E9C">
        <w:rPr>
          <w:rFonts w:ascii="Arial" w:eastAsia="Arial" w:hAnsi="Arial" w:cs="Arial"/>
          <w:bCs/>
          <w:sz w:val="24"/>
          <w:szCs w:val="24"/>
        </w:rPr>
        <w:t>-draselného vhoďte krystalek téže látky. Krystalek nejprve navažte na nit a závěs připevněte na špejli a</w:t>
      </w:r>
      <w:r w:rsidR="00813C8D">
        <w:rPr>
          <w:rFonts w:ascii="Arial" w:eastAsia="Arial" w:hAnsi="Arial" w:cs="Arial"/>
          <w:bCs/>
          <w:sz w:val="24"/>
          <w:szCs w:val="24"/>
        </w:rPr>
        <w:t> </w:t>
      </w:r>
      <w:r w:rsidRPr="00D77E9C">
        <w:rPr>
          <w:rFonts w:ascii="Arial" w:eastAsia="Arial" w:hAnsi="Arial" w:cs="Arial"/>
          <w:bCs/>
          <w:sz w:val="24"/>
          <w:szCs w:val="24"/>
        </w:rPr>
        <w:t>položte přes okraj kádinky. Kádinku umístěte na místo se stálou teplotou.</w:t>
      </w:r>
    </w:p>
    <w:p w:rsidR="001E6DEA" w:rsidRDefault="001E6DEA">
      <w:pPr>
        <w:pStyle w:val="Zkladntext"/>
        <w:rPr>
          <w:rFonts w:ascii="Arial"/>
          <w:i/>
          <w:sz w:val="26"/>
        </w:rPr>
      </w:pPr>
    </w:p>
    <w:p w:rsidR="001E6DEA" w:rsidRDefault="001E6DEA">
      <w:pPr>
        <w:pStyle w:val="Zkladntext"/>
        <w:rPr>
          <w:rFonts w:ascii="Arial"/>
          <w:i/>
          <w:sz w:val="26"/>
        </w:rPr>
      </w:pPr>
    </w:p>
    <w:p w:rsidR="001E6DEA" w:rsidRDefault="00D77E9C">
      <w:pPr>
        <w:pStyle w:val="Nadpis1"/>
        <w:numPr>
          <w:ilvl w:val="1"/>
          <w:numId w:val="3"/>
        </w:numPr>
        <w:tabs>
          <w:tab w:val="left" w:pos="820"/>
        </w:tabs>
        <w:spacing w:before="228"/>
        <w:rPr>
          <w:sz w:val="26"/>
        </w:rPr>
      </w:pPr>
      <w:r>
        <w:t>Označte správnou odpověď.</w:t>
      </w:r>
    </w:p>
    <w:p w:rsidR="001E6DEA" w:rsidRDefault="001E6DEA">
      <w:pPr>
        <w:pStyle w:val="Zkladntext"/>
        <w:rPr>
          <w:rFonts w:ascii="Arial"/>
          <w:b/>
          <w:sz w:val="20"/>
        </w:rPr>
      </w:pPr>
    </w:p>
    <w:p w:rsidR="001E6DEA" w:rsidRDefault="001E6DEA">
      <w:pPr>
        <w:pStyle w:val="Zkladntext"/>
        <w:rPr>
          <w:rFonts w:ascii="Arial"/>
          <w:b/>
          <w:sz w:val="20"/>
        </w:rPr>
      </w:pPr>
    </w:p>
    <w:p w:rsidR="001E6DEA" w:rsidRDefault="00D77E9C">
      <w:pPr>
        <w:pStyle w:val="Zkladntext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105377</wp:posOffset>
            </wp:positionV>
            <wp:extent cx="3482281" cy="22082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281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DEA" w:rsidRDefault="001E6DEA">
      <w:pPr>
        <w:pStyle w:val="Zkladntext"/>
        <w:rPr>
          <w:rFonts w:ascii="Arial"/>
          <w:b/>
          <w:sz w:val="28"/>
        </w:rPr>
      </w:pPr>
    </w:p>
    <w:p w:rsidR="001E6DEA" w:rsidRDefault="001E6DEA">
      <w:pPr>
        <w:pStyle w:val="Zkladntext"/>
        <w:spacing w:before="6"/>
        <w:rPr>
          <w:rFonts w:ascii="Arial"/>
          <w:b/>
          <w:sz w:val="28"/>
        </w:rPr>
      </w:pPr>
    </w:p>
    <w:p w:rsidR="001E6DEA" w:rsidRDefault="00D77E9C">
      <w:pPr>
        <w:ind w:left="8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Krystaly na obrázku vznikly:</w:t>
      </w:r>
    </w:p>
    <w:p w:rsidR="001E6DEA" w:rsidRDefault="001E6DEA">
      <w:pPr>
        <w:pStyle w:val="Zkladntext"/>
        <w:rPr>
          <w:rFonts w:ascii="Arial"/>
          <w:b/>
          <w:sz w:val="26"/>
        </w:rPr>
      </w:pPr>
    </w:p>
    <w:p w:rsidR="001E6DEA" w:rsidRDefault="001E6DEA">
      <w:pPr>
        <w:pStyle w:val="Zkladntext"/>
        <w:spacing w:before="9"/>
        <w:rPr>
          <w:rFonts w:ascii="Arial"/>
          <w:b/>
          <w:sz w:val="25"/>
        </w:rPr>
      </w:pPr>
    </w:p>
    <w:p w:rsidR="001E6DEA" w:rsidRPr="00813C8D" w:rsidRDefault="00D77E9C">
      <w:pPr>
        <w:pStyle w:val="Nadpis1"/>
        <w:numPr>
          <w:ilvl w:val="2"/>
          <w:numId w:val="3"/>
        </w:numPr>
        <w:tabs>
          <w:tab w:val="left" w:pos="1539"/>
          <w:tab w:val="left" w:pos="1540"/>
        </w:tabs>
        <w:spacing w:before="1"/>
        <w:rPr>
          <w:b w:val="0"/>
        </w:rPr>
      </w:pPr>
      <w:r w:rsidRPr="00813C8D">
        <w:rPr>
          <w:b w:val="0"/>
        </w:rPr>
        <w:t>rušenou krystalizací</w:t>
      </w:r>
    </w:p>
    <w:p w:rsidR="001E6DEA" w:rsidRDefault="00D77E9C">
      <w:pPr>
        <w:pStyle w:val="Odstavecseseznamem"/>
        <w:numPr>
          <w:ilvl w:val="0"/>
          <w:numId w:val="2"/>
        </w:numPr>
        <w:tabs>
          <w:tab w:val="left" w:pos="1539"/>
          <w:tab w:val="left" w:pos="1540"/>
        </w:tabs>
        <w:spacing w:before="138"/>
        <w:rPr>
          <w:rFonts w:ascii="Arial MT" w:hAnsi="Arial MT"/>
          <w:sz w:val="24"/>
        </w:rPr>
      </w:pPr>
      <w:r>
        <w:rPr>
          <w:rFonts w:ascii="Arial MT" w:hAnsi="Arial MT"/>
          <w:color w:val="FF0000"/>
          <w:sz w:val="24"/>
        </w:rPr>
        <w:t>volnou krystalizací</w:t>
      </w:r>
    </w:p>
    <w:p w:rsidR="001E6DEA" w:rsidRDefault="001E6DEA">
      <w:pPr>
        <w:rPr>
          <w:sz w:val="24"/>
        </w:rPr>
        <w:sectPr w:rsidR="001E6DEA">
          <w:type w:val="continuous"/>
          <w:pgSz w:w="11920" w:h="16840"/>
          <w:pgMar w:top="740" w:right="740" w:bottom="280" w:left="620" w:header="708" w:footer="708" w:gutter="0"/>
          <w:cols w:space="708"/>
        </w:sectPr>
      </w:pPr>
      <w:bookmarkStart w:id="0" w:name="_GoBack"/>
      <w:bookmarkEnd w:id="0"/>
    </w:p>
    <w:p w:rsidR="001E6DEA" w:rsidRDefault="00813C8D">
      <w:pPr>
        <w:pStyle w:val="Zkladntext"/>
        <w:ind w:left="130" w:right="-29"/>
        <w:rPr>
          <w:sz w:val="20"/>
        </w:rPr>
      </w:pPr>
      <w:r>
        <w:lastRenderedPageBreak/>
        <w:pict>
          <v:group id="_x0000_s1026" style="position:absolute;left:0;text-align:left;margin-left:27.75pt;margin-top:726.8pt;width:551.25pt;height:115.25pt;z-index:15729664;mso-position-horizontal-relative:page;mso-position-vertical-relative:page" coordorigin="555,14536" coordsize="11025,23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8" o:title=""/>
            </v:shape>
            <v:shape id="_x0000_s1027" type="#_x0000_t75" style="position:absolute;left:720;top:14535;width:10860;height:1635">
              <v:imagedata r:id="rId9" o:title=""/>
            </v:shape>
            <w10:wrap anchorx="page" anchory="page"/>
          </v:group>
        </w:pict>
      </w:r>
      <w:r w:rsidR="00D77E9C"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DEA" w:rsidRDefault="001E6DEA">
      <w:pPr>
        <w:pStyle w:val="Zkladntext"/>
        <w:rPr>
          <w:sz w:val="20"/>
        </w:rPr>
      </w:pPr>
    </w:p>
    <w:p w:rsidR="001E6DEA" w:rsidRDefault="001E6DEA">
      <w:pPr>
        <w:pStyle w:val="Zkladntext"/>
        <w:rPr>
          <w:sz w:val="20"/>
        </w:rPr>
      </w:pPr>
    </w:p>
    <w:p w:rsidR="001E6DEA" w:rsidRDefault="001E6DEA">
      <w:pPr>
        <w:pStyle w:val="Zkladntext"/>
        <w:rPr>
          <w:sz w:val="20"/>
        </w:rPr>
      </w:pPr>
    </w:p>
    <w:p w:rsidR="001E6DEA" w:rsidRDefault="001E6DEA">
      <w:pPr>
        <w:pStyle w:val="Zkladntext"/>
        <w:spacing w:before="1"/>
        <w:rPr>
          <w:sz w:val="23"/>
        </w:rPr>
      </w:pPr>
    </w:p>
    <w:p w:rsidR="001E6DEA" w:rsidRDefault="00D77E9C">
      <w:pPr>
        <w:pStyle w:val="Nadpis1"/>
        <w:numPr>
          <w:ilvl w:val="1"/>
          <w:numId w:val="3"/>
        </w:numPr>
        <w:tabs>
          <w:tab w:val="left" w:pos="820"/>
        </w:tabs>
        <w:spacing w:before="92"/>
        <w:rPr>
          <w:sz w:val="26"/>
        </w:rPr>
      </w:pPr>
      <w:r>
        <w:t>Doplňte slova z nabídky do textu:</w:t>
      </w:r>
    </w:p>
    <w:p w:rsidR="001E6DEA" w:rsidRDefault="00D77E9C">
      <w:pPr>
        <w:spacing w:before="160"/>
        <w:ind w:left="154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struktura, mřížka, krystalu, částic, reálných krystalů</w:t>
      </w:r>
    </w:p>
    <w:p w:rsidR="001E6DEA" w:rsidRDefault="001E6DEA">
      <w:pPr>
        <w:pStyle w:val="Zkladntext"/>
        <w:rPr>
          <w:rFonts w:ascii="Arial"/>
          <w:b/>
          <w:i/>
          <w:sz w:val="26"/>
        </w:rPr>
      </w:pPr>
    </w:p>
    <w:p w:rsidR="001E6DEA" w:rsidRDefault="001E6DEA">
      <w:pPr>
        <w:pStyle w:val="Zkladntext"/>
        <w:spacing w:before="9"/>
        <w:rPr>
          <w:rFonts w:ascii="Arial"/>
          <w:b/>
          <w:i/>
          <w:sz w:val="25"/>
        </w:rPr>
      </w:pPr>
    </w:p>
    <w:p w:rsidR="001E6DEA" w:rsidRDefault="00D77E9C">
      <w:pPr>
        <w:pStyle w:val="Zkladntext"/>
        <w:ind w:left="820"/>
      </w:pPr>
      <w:r w:rsidRPr="00D77E9C">
        <w:t xml:space="preserve">Krystalová </w:t>
      </w:r>
      <w:r w:rsidRPr="00D77E9C">
        <w:rPr>
          <w:rFonts w:eastAsia="Arial" w:cs="Arial"/>
          <w:color w:val="FF0000"/>
        </w:rPr>
        <w:t xml:space="preserve">mřížka </w:t>
      </w:r>
      <w:r w:rsidRPr="00D77E9C">
        <w:t xml:space="preserve">je množina určitých myšlených abstraktních bodů, pomocí nichž </w:t>
      </w:r>
      <w:r>
        <w:t>popisujeme</w:t>
      </w:r>
      <w:r w:rsidRPr="00D77E9C">
        <w:t xml:space="preserve"> </w:t>
      </w:r>
      <w:r w:rsidRPr="00D77E9C">
        <w:rPr>
          <w:rFonts w:eastAsia="Arial" w:cs="Arial"/>
          <w:color w:val="FF0000"/>
        </w:rPr>
        <w:t>strukturu</w:t>
      </w:r>
      <w:r w:rsidRPr="00D77E9C">
        <w:t xml:space="preserve"> </w:t>
      </w:r>
      <w:r>
        <w:t>krystalu neboli</w:t>
      </w:r>
      <w:r w:rsidRPr="00D77E9C">
        <w:t xml:space="preserve"> </w:t>
      </w:r>
      <w:r>
        <w:t>vzájemnou</w:t>
      </w:r>
      <w:r w:rsidRPr="00D77E9C">
        <w:t xml:space="preserve"> </w:t>
      </w:r>
      <w:r>
        <w:t>polohu</w:t>
      </w:r>
      <w:r w:rsidRPr="00D77E9C">
        <w:t xml:space="preserve"> </w:t>
      </w:r>
      <w:r w:rsidRPr="00D77E9C">
        <w:rPr>
          <w:rFonts w:eastAsia="Arial" w:cs="Arial"/>
          <w:color w:val="FF0000"/>
        </w:rPr>
        <w:t xml:space="preserve">částic </w:t>
      </w:r>
      <w:r>
        <w:t>v</w:t>
      </w:r>
      <w:r w:rsidRPr="00D77E9C">
        <w:t xml:space="preserve"> </w:t>
      </w:r>
      <w:r>
        <w:t>krystalu.</w:t>
      </w:r>
    </w:p>
    <w:p w:rsidR="001E6DEA" w:rsidRDefault="00D77E9C">
      <w:pPr>
        <w:pStyle w:val="Zkladntext"/>
        <w:spacing w:before="160"/>
        <w:ind w:left="820" w:right="720"/>
      </w:pPr>
      <w:r w:rsidRPr="00D77E9C">
        <w:t xml:space="preserve">U </w:t>
      </w:r>
      <w:r w:rsidRPr="00D77E9C">
        <w:rPr>
          <w:rFonts w:eastAsia="Arial" w:cs="Arial"/>
          <w:color w:val="FF0000"/>
        </w:rPr>
        <w:t>reálných krystalů</w:t>
      </w:r>
      <w:r w:rsidRPr="00D77E9C">
        <w:t xml:space="preserve"> není možné dosáhnout tzv. ideální krystalové mřížky, jejíž </w:t>
      </w:r>
      <w:r>
        <w:t>struktura je zcela pravidelná a bez jakýchkoliv poruch.</w:t>
      </w:r>
    </w:p>
    <w:p w:rsidR="001E6DEA" w:rsidRDefault="001E6DEA">
      <w:pPr>
        <w:pStyle w:val="Zkladntext"/>
        <w:rPr>
          <w:sz w:val="26"/>
        </w:rPr>
      </w:pPr>
    </w:p>
    <w:p w:rsidR="001E6DEA" w:rsidRDefault="001E6DEA">
      <w:pPr>
        <w:pStyle w:val="Zkladntext"/>
        <w:spacing w:before="10"/>
        <w:rPr>
          <w:sz w:val="25"/>
        </w:rPr>
      </w:pPr>
    </w:p>
    <w:p w:rsidR="001E6DEA" w:rsidRDefault="00D77E9C">
      <w:pPr>
        <w:pStyle w:val="Nadpis1"/>
        <w:numPr>
          <w:ilvl w:val="1"/>
          <w:numId w:val="3"/>
        </w:numPr>
        <w:tabs>
          <w:tab w:val="left" w:pos="820"/>
        </w:tabs>
      </w:pPr>
      <w:r>
        <w:t>Vyjmenujte</w:t>
      </w:r>
      <w:r>
        <w:rPr>
          <w:spacing w:val="-2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typy</w:t>
      </w:r>
      <w:r>
        <w:rPr>
          <w:spacing w:val="-2"/>
        </w:rPr>
        <w:t xml:space="preserve"> </w:t>
      </w:r>
      <w:r>
        <w:t>krystalové</w:t>
      </w:r>
      <w:r>
        <w:rPr>
          <w:spacing w:val="-1"/>
        </w:rPr>
        <w:t xml:space="preserve"> </w:t>
      </w:r>
      <w:r>
        <w:t>mřížky:</w:t>
      </w:r>
    </w:p>
    <w:p w:rsidR="001E6DEA" w:rsidRPr="00D77E9C" w:rsidRDefault="00D77E9C" w:rsidP="00D77E9C">
      <w:pPr>
        <w:pStyle w:val="Zkladntext"/>
        <w:spacing w:before="160"/>
        <w:ind w:left="820" w:right="1073"/>
      </w:pPr>
      <w:r w:rsidRPr="00D77E9C">
        <w:t>Krystalové mřížky se od sebe liší tvarem základní buňky, jejími rozměry, polohami částic a velikostmi úhlů. Podle těchto struktur rozlišujeme 7 základních typů.</w:t>
      </w:r>
    </w:p>
    <w:p w:rsidR="001E6DEA" w:rsidRDefault="001E6DEA">
      <w:pPr>
        <w:pStyle w:val="Zkladntext"/>
        <w:spacing w:before="9"/>
        <w:rPr>
          <w:sz w:val="25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trojklonná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jednoklonná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kosočtverečná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čtverečná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šesterečná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klencová</w:t>
      </w:r>
    </w:p>
    <w:p w:rsidR="001E6DEA" w:rsidRPr="00D77E9C" w:rsidRDefault="001E6DEA">
      <w:pPr>
        <w:pStyle w:val="Zkladntext"/>
        <w:rPr>
          <w:rFonts w:eastAsia="Arial" w:cs="Arial"/>
          <w:color w:val="FF0000"/>
        </w:rPr>
      </w:pPr>
    </w:p>
    <w:p w:rsidR="001E6DEA" w:rsidRPr="00D77E9C" w:rsidRDefault="00D77E9C">
      <w:pPr>
        <w:pStyle w:val="Odstavecseseznamem"/>
        <w:numPr>
          <w:ilvl w:val="0"/>
          <w:numId w:val="1"/>
        </w:numPr>
        <w:tabs>
          <w:tab w:val="left" w:pos="1179"/>
          <w:tab w:val="left" w:pos="1180"/>
        </w:tabs>
        <w:rPr>
          <w:rFonts w:ascii="Arial MT" w:hAnsi="Arial MT"/>
          <w:color w:val="FF0000"/>
          <w:sz w:val="24"/>
          <w:szCs w:val="24"/>
        </w:rPr>
      </w:pPr>
      <w:r w:rsidRPr="00D77E9C">
        <w:rPr>
          <w:rFonts w:ascii="Arial MT" w:hAnsi="Arial MT"/>
          <w:color w:val="FF0000"/>
          <w:sz w:val="24"/>
          <w:szCs w:val="24"/>
        </w:rPr>
        <w:t>krychlová</w:t>
      </w:r>
    </w:p>
    <w:p w:rsidR="001E6DEA" w:rsidRDefault="001E6DEA">
      <w:pPr>
        <w:pStyle w:val="Zkladntext"/>
        <w:rPr>
          <w:sz w:val="26"/>
        </w:rPr>
      </w:pPr>
    </w:p>
    <w:p w:rsidR="001E6DEA" w:rsidRDefault="001E6DEA">
      <w:pPr>
        <w:pStyle w:val="Zkladntext"/>
        <w:spacing w:before="10"/>
        <w:rPr>
          <w:sz w:val="21"/>
        </w:rPr>
      </w:pPr>
    </w:p>
    <w:p w:rsidR="001E6DEA" w:rsidRDefault="00D77E9C">
      <w:pPr>
        <w:ind w:left="82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</w:t>
      </w:r>
    </w:p>
    <w:p w:rsidR="001E6DEA" w:rsidRDefault="001E6DEA">
      <w:pPr>
        <w:pStyle w:val="Zkladntext"/>
        <w:spacing w:before="9"/>
        <w:rPr>
          <w:rFonts w:ascii="Arial"/>
          <w:b/>
          <w:sz w:val="29"/>
        </w:rPr>
      </w:pPr>
    </w:p>
    <w:p w:rsidR="001E6DEA" w:rsidRDefault="00D77E9C">
      <w:pPr>
        <w:ind w:left="100"/>
      </w:pPr>
      <w:r>
        <w:rPr>
          <w:color w:val="33BEF1"/>
        </w:rPr>
        <w:t>…………………………………………………………………………………………………………………………</w:t>
      </w:r>
    </w:p>
    <w:p w:rsidR="001E6DEA" w:rsidRDefault="001E6DEA">
      <w:pPr>
        <w:pStyle w:val="Zkladntext"/>
        <w:rPr>
          <w:sz w:val="22"/>
        </w:rPr>
      </w:pPr>
    </w:p>
    <w:p w:rsidR="001E6DEA" w:rsidRDefault="00D77E9C">
      <w:pPr>
        <w:ind w:left="100"/>
      </w:pPr>
      <w:r>
        <w:rPr>
          <w:color w:val="33BEF1"/>
        </w:rPr>
        <w:t>…………………………………………………………………………………………………………………………</w:t>
      </w:r>
    </w:p>
    <w:p w:rsidR="001E6DEA" w:rsidRDefault="001E6DEA">
      <w:pPr>
        <w:pStyle w:val="Zkladntext"/>
        <w:rPr>
          <w:sz w:val="22"/>
        </w:rPr>
      </w:pPr>
    </w:p>
    <w:p w:rsidR="001E6DEA" w:rsidRDefault="00D77E9C">
      <w:pPr>
        <w:ind w:left="100"/>
      </w:pPr>
      <w:r>
        <w:rPr>
          <w:color w:val="33BEF1"/>
        </w:rPr>
        <w:t>…………………………………………………………………………………………………………………………</w:t>
      </w:r>
    </w:p>
    <w:sectPr w:rsidR="001E6DEA">
      <w:pgSz w:w="11920" w:h="16840"/>
      <w:pgMar w:top="1040" w:right="74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2B9F"/>
    <w:multiLevelType w:val="hybridMultilevel"/>
    <w:tmpl w:val="634A753E"/>
    <w:lvl w:ilvl="0" w:tplc="374EFE92">
      <w:numFmt w:val="bullet"/>
      <w:lvlText w:val="●"/>
      <w:lvlJc w:val="left"/>
      <w:pPr>
        <w:ind w:left="1540" w:hanging="360"/>
      </w:pPr>
      <w:rPr>
        <w:rFonts w:ascii="Arial MT" w:eastAsia="Arial MT" w:hAnsi="Arial MT" w:cs="Arial MT" w:hint="default"/>
        <w:color w:val="FF0000"/>
        <w:w w:val="60"/>
        <w:sz w:val="24"/>
        <w:szCs w:val="24"/>
        <w:lang w:val="cs-CZ" w:eastAsia="en-US" w:bidi="ar-SA"/>
      </w:rPr>
    </w:lvl>
    <w:lvl w:ilvl="1" w:tplc="B4DE53F4">
      <w:numFmt w:val="bullet"/>
      <w:lvlText w:val="•"/>
      <w:lvlJc w:val="left"/>
      <w:pPr>
        <w:ind w:left="2442" w:hanging="360"/>
      </w:pPr>
      <w:rPr>
        <w:rFonts w:hint="default"/>
        <w:lang w:val="cs-CZ" w:eastAsia="en-US" w:bidi="ar-SA"/>
      </w:rPr>
    </w:lvl>
    <w:lvl w:ilvl="2" w:tplc="3C620EAE">
      <w:numFmt w:val="bullet"/>
      <w:lvlText w:val="•"/>
      <w:lvlJc w:val="left"/>
      <w:pPr>
        <w:ind w:left="3344" w:hanging="360"/>
      </w:pPr>
      <w:rPr>
        <w:rFonts w:hint="default"/>
        <w:lang w:val="cs-CZ" w:eastAsia="en-US" w:bidi="ar-SA"/>
      </w:rPr>
    </w:lvl>
    <w:lvl w:ilvl="3" w:tplc="AE209920">
      <w:numFmt w:val="bullet"/>
      <w:lvlText w:val="•"/>
      <w:lvlJc w:val="left"/>
      <w:pPr>
        <w:ind w:left="4246" w:hanging="360"/>
      </w:pPr>
      <w:rPr>
        <w:rFonts w:hint="default"/>
        <w:lang w:val="cs-CZ" w:eastAsia="en-US" w:bidi="ar-SA"/>
      </w:rPr>
    </w:lvl>
    <w:lvl w:ilvl="4" w:tplc="CCE2AF9E">
      <w:numFmt w:val="bullet"/>
      <w:lvlText w:val="•"/>
      <w:lvlJc w:val="left"/>
      <w:pPr>
        <w:ind w:left="5148" w:hanging="360"/>
      </w:pPr>
      <w:rPr>
        <w:rFonts w:hint="default"/>
        <w:lang w:val="cs-CZ" w:eastAsia="en-US" w:bidi="ar-SA"/>
      </w:rPr>
    </w:lvl>
    <w:lvl w:ilvl="5" w:tplc="C4E65BC0">
      <w:numFmt w:val="bullet"/>
      <w:lvlText w:val="•"/>
      <w:lvlJc w:val="left"/>
      <w:pPr>
        <w:ind w:left="6050" w:hanging="360"/>
      </w:pPr>
      <w:rPr>
        <w:rFonts w:hint="default"/>
        <w:lang w:val="cs-CZ" w:eastAsia="en-US" w:bidi="ar-SA"/>
      </w:rPr>
    </w:lvl>
    <w:lvl w:ilvl="6" w:tplc="616833EA">
      <w:numFmt w:val="bullet"/>
      <w:lvlText w:val="•"/>
      <w:lvlJc w:val="left"/>
      <w:pPr>
        <w:ind w:left="6952" w:hanging="360"/>
      </w:pPr>
      <w:rPr>
        <w:rFonts w:hint="default"/>
        <w:lang w:val="cs-CZ" w:eastAsia="en-US" w:bidi="ar-SA"/>
      </w:rPr>
    </w:lvl>
    <w:lvl w:ilvl="7" w:tplc="052CA624">
      <w:numFmt w:val="bullet"/>
      <w:lvlText w:val="•"/>
      <w:lvlJc w:val="left"/>
      <w:pPr>
        <w:ind w:left="7854" w:hanging="360"/>
      </w:pPr>
      <w:rPr>
        <w:rFonts w:hint="default"/>
        <w:lang w:val="cs-CZ" w:eastAsia="en-US" w:bidi="ar-SA"/>
      </w:rPr>
    </w:lvl>
    <w:lvl w:ilvl="8" w:tplc="23CCC9A6">
      <w:numFmt w:val="bullet"/>
      <w:lvlText w:val="•"/>
      <w:lvlJc w:val="left"/>
      <w:pPr>
        <w:ind w:left="875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93A134C"/>
    <w:multiLevelType w:val="hybridMultilevel"/>
    <w:tmpl w:val="EB501F14"/>
    <w:lvl w:ilvl="0" w:tplc="CE0EA460">
      <w:numFmt w:val="bullet"/>
      <w:lvlText w:val="●"/>
      <w:lvlJc w:val="left"/>
      <w:pPr>
        <w:ind w:left="1180" w:hanging="360"/>
      </w:pPr>
      <w:rPr>
        <w:rFonts w:ascii="Arial MT" w:eastAsia="Arial MT" w:hAnsi="Arial MT" w:cs="Arial MT" w:hint="default"/>
        <w:color w:val="FF0000"/>
        <w:w w:val="60"/>
        <w:sz w:val="23"/>
        <w:szCs w:val="23"/>
        <w:lang w:val="cs-CZ" w:eastAsia="en-US" w:bidi="ar-SA"/>
      </w:rPr>
    </w:lvl>
    <w:lvl w:ilvl="1" w:tplc="8F8EC280">
      <w:numFmt w:val="bullet"/>
      <w:lvlText w:val="•"/>
      <w:lvlJc w:val="left"/>
      <w:pPr>
        <w:ind w:left="2118" w:hanging="360"/>
      </w:pPr>
      <w:rPr>
        <w:rFonts w:hint="default"/>
        <w:lang w:val="cs-CZ" w:eastAsia="en-US" w:bidi="ar-SA"/>
      </w:rPr>
    </w:lvl>
    <w:lvl w:ilvl="2" w:tplc="37DC5796">
      <w:numFmt w:val="bullet"/>
      <w:lvlText w:val="•"/>
      <w:lvlJc w:val="left"/>
      <w:pPr>
        <w:ind w:left="3056" w:hanging="360"/>
      </w:pPr>
      <w:rPr>
        <w:rFonts w:hint="default"/>
        <w:lang w:val="cs-CZ" w:eastAsia="en-US" w:bidi="ar-SA"/>
      </w:rPr>
    </w:lvl>
    <w:lvl w:ilvl="3" w:tplc="8A6A6BE6">
      <w:numFmt w:val="bullet"/>
      <w:lvlText w:val="•"/>
      <w:lvlJc w:val="left"/>
      <w:pPr>
        <w:ind w:left="3994" w:hanging="360"/>
      </w:pPr>
      <w:rPr>
        <w:rFonts w:hint="default"/>
        <w:lang w:val="cs-CZ" w:eastAsia="en-US" w:bidi="ar-SA"/>
      </w:rPr>
    </w:lvl>
    <w:lvl w:ilvl="4" w:tplc="EE84D290">
      <w:numFmt w:val="bullet"/>
      <w:lvlText w:val="•"/>
      <w:lvlJc w:val="left"/>
      <w:pPr>
        <w:ind w:left="4932" w:hanging="360"/>
      </w:pPr>
      <w:rPr>
        <w:rFonts w:hint="default"/>
        <w:lang w:val="cs-CZ" w:eastAsia="en-US" w:bidi="ar-SA"/>
      </w:rPr>
    </w:lvl>
    <w:lvl w:ilvl="5" w:tplc="5AF4A1D6">
      <w:numFmt w:val="bullet"/>
      <w:lvlText w:val="•"/>
      <w:lvlJc w:val="left"/>
      <w:pPr>
        <w:ind w:left="5870" w:hanging="360"/>
      </w:pPr>
      <w:rPr>
        <w:rFonts w:hint="default"/>
        <w:lang w:val="cs-CZ" w:eastAsia="en-US" w:bidi="ar-SA"/>
      </w:rPr>
    </w:lvl>
    <w:lvl w:ilvl="6" w:tplc="F8C07A40">
      <w:numFmt w:val="bullet"/>
      <w:lvlText w:val="•"/>
      <w:lvlJc w:val="left"/>
      <w:pPr>
        <w:ind w:left="6808" w:hanging="360"/>
      </w:pPr>
      <w:rPr>
        <w:rFonts w:hint="default"/>
        <w:lang w:val="cs-CZ" w:eastAsia="en-US" w:bidi="ar-SA"/>
      </w:rPr>
    </w:lvl>
    <w:lvl w:ilvl="7" w:tplc="49465912">
      <w:numFmt w:val="bullet"/>
      <w:lvlText w:val="•"/>
      <w:lvlJc w:val="left"/>
      <w:pPr>
        <w:ind w:left="7746" w:hanging="360"/>
      </w:pPr>
      <w:rPr>
        <w:rFonts w:hint="default"/>
        <w:lang w:val="cs-CZ" w:eastAsia="en-US" w:bidi="ar-SA"/>
      </w:rPr>
    </w:lvl>
    <w:lvl w:ilvl="8" w:tplc="7292BCB8">
      <w:numFmt w:val="bullet"/>
      <w:lvlText w:val="•"/>
      <w:lvlJc w:val="left"/>
      <w:pPr>
        <w:ind w:left="86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13935EB"/>
    <w:multiLevelType w:val="hybridMultilevel"/>
    <w:tmpl w:val="6FDE007C"/>
    <w:lvl w:ilvl="0" w:tplc="D24E7A54">
      <w:numFmt w:val="bullet"/>
      <w:lvlText w:val="●"/>
      <w:lvlJc w:val="left"/>
      <w:pPr>
        <w:ind w:left="385" w:hanging="285"/>
      </w:pPr>
      <w:rPr>
        <w:rFonts w:ascii="Arial" w:eastAsia="Arial" w:hAnsi="Arial" w:cs="Arial" w:hint="default"/>
        <w:b/>
        <w:bCs/>
        <w:color w:val="F02FA1"/>
        <w:w w:val="100"/>
        <w:sz w:val="32"/>
        <w:szCs w:val="32"/>
        <w:lang w:val="cs-CZ" w:eastAsia="en-US" w:bidi="ar-SA"/>
      </w:rPr>
    </w:lvl>
    <w:lvl w:ilvl="1" w:tplc="79D2F24C">
      <w:start w:val="1"/>
      <w:numFmt w:val="decimal"/>
      <w:lvlText w:val="%2."/>
      <w:lvlJc w:val="left"/>
      <w:pPr>
        <w:ind w:left="820" w:hanging="360"/>
      </w:pPr>
      <w:rPr>
        <w:rFonts w:hint="default"/>
        <w:b/>
        <w:bCs/>
        <w:spacing w:val="-1"/>
        <w:w w:val="100"/>
        <w:lang w:val="cs-CZ" w:eastAsia="en-US" w:bidi="ar-SA"/>
      </w:rPr>
    </w:lvl>
    <w:lvl w:ilvl="2" w:tplc="FC064012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3" w:tplc="584232FC">
      <w:numFmt w:val="bullet"/>
      <w:lvlText w:val="•"/>
      <w:lvlJc w:val="left"/>
      <w:pPr>
        <w:ind w:left="2667" w:hanging="360"/>
      </w:pPr>
      <w:rPr>
        <w:rFonts w:hint="default"/>
        <w:lang w:val="cs-CZ" w:eastAsia="en-US" w:bidi="ar-SA"/>
      </w:rPr>
    </w:lvl>
    <w:lvl w:ilvl="4" w:tplc="57E68F3E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C5921D44">
      <w:numFmt w:val="bullet"/>
      <w:lvlText w:val="•"/>
      <w:lvlJc w:val="left"/>
      <w:pPr>
        <w:ind w:left="4922" w:hanging="360"/>
      </w:pPr>
      <w:rPr>
        <w:rFonts w:hint="default"/>
        <w:lang w:val="cs-CZ" w:eastAsia="en-US" w:bidi="ar-SA"/>
      </w:rPr>
    </w:lvl>
    <w:lvl w:ilvl="6" w:tplc="03FEA354">
      <w:numFmt w:val="bullet"/>
      <w:lvlText w:val="•"/>
      <w:lvlJc w:val="left"/>
      <w:pPr>
        <w:ind w:left="6050" w:hanging="360"/>
      </w:pPr>
      <w:rPr>
        <w:rFonts w:hint="default"/>
        <w:lang w:val="cs-CZ" w:eastAsia="en-US" w:bidi="ar-SA"/>
      </w:rPr>
    </w:lvl>
    <w:lvl w:ilvl="7" w:tplc="557E38DA">
      <w:numFmt w:val="bullet"/>
      <w:lvlText w:val="•"/>
      <w:lvlJc w:val="left"/>
      <w:pPr>
        <w:ind w:left="7177" w:hanging="360"/>
      </w:pPr>
      <w:rPr>
        <w:rFonts w:hint="default"/>
        <w:lang w:val="cs-CZ" w:eastAsia="en-US" w:bidi="ar-SA"/>
      </w:rPr>
    </w:lvl>
    <w:lvl w:ilvl="8" w:tplc="65FE187E">
      <w:numFmt w:val="bullet"/>
      <w:lvlText w:val="•"/>
      <w:lvlJc w:val="left"/>
      <w:pPr>
        <w:ind w:left="8305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DEA"/>
    <w:rsid w:val="001E6DEA"/>
    <w:rsid w:val="00813C8D"/>
    <w:rsid w:val="00D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7BEFCD"/>
  <w15:docId w15:val="{AAFED7AE-3B8A-47F6-8BB0-D4F9925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8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6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118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190-krystalizace?vsrc=predmet&amp;vsrcid=chemie%7Estredni-sko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EDU_pracovní_list_chemie_řešení_jak vzniká krystal.docx</dc:title>
  <cp:lastModifiedBy>Čtvrtečková Lenka</cp:lastModifiedBy>
  <cp:revision>3</cp:revision>
  <dcterms:created xsi:type="dcterms:W3CDTF">2023-03-17T10:11:00Z</dcterms:created>
  <dcterms:modified xsi:type="dcterms:W3CDTF">2023-03-17T15:24:00Z</dcterms:modified>
</cp:coreProperties>
</file>