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EC" w:rsidRDefault="00D431FE">
      <w:pPr>
        <w:pStyle w:val="Zkladntext"/>
        <w:ind w:left="23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604784" cy="10163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784" cy="10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EC" w:rsidRDefault="00D431FE">
      <w:pPr>
        <w:pStyle w:val="Nzev"/>
      </w:pPr>
      <w:r>
        <w:t>Hydrostatický</w:t>
      </w:r>
      <w:r>
        <w:rPr>
          <w:spacing w:val="-6"/>
        </w:rPr>
        <w:t xml:space="preserve"> </w:t>
      </w:r>
      <w:bookmarkStart w:id="0" w:name="_GoBack"/>
      <w:bookmarkEnd w:id="0"/>
      <w:r w:rsidR="00F17461">
        <w:t>tlak</w:t>
      </w:r>
      <w:r w:rsidR="00F17461">
        <w:rPr>
          <w:spacing w:val="-6"/>
        </w:rPr>
        <w:t xml:space="preserve"> </w:t>
      </w:r>
      <w:r w:rsidR="00F17461">
        <w:t>– řešení</w:t>
      </w:r>
    </w:p>
    <w:p w:rsidR="00C75EEC" w:rsidRDefault="00D431FE">
      <w:pPr>
        <w:pStyle w:val="Zkladntext"/>
        <w:spacing w:before="280" w:line="259" w:lineRule="auto"/>
        <w:ind w:left="200" w:right="254"/>
      </w:pPr>
      <w:r>
        <w:t>Pracovní</w:t>
      </w:r>
      <w:r>
        <w:rPr>
          <w:spacing w:val="56"/>
        </w:rPr>
        <w:t xml:space="preserve"> </w:t>
      </w:r>
      <w:r>
        <w:t>list</w:t>
      </w:r>
      <w:r>
        <w:rPr>
          <w:spacing w:val="57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t>určen</w:t>
      </w:r>
      <w:r>
        <w:rPr>
          <w:spacing w:val="56"/>
        </w:rPr>
        <w:t xml:space="preserve"> </w:t>
      </w:r>
      <w:r>
        <w:t>pro</w:t>
      </w:r>
      <w:r>
        <w:rPr>
          <w:spacing w:val="57"/>
        </w:rPr>
        <w:t xml:space="preserve"> </w:t>
      </w:r>
      <w:r>
        <w:t>studenty</w:t>
      </w:r>
      <w:r>
        <w:rPr>
          <w:spacing w:val="57"/>
        </w:rPr>
        <w:t xml:space="preserve"> </w:t>
      </w:r>
      <w:r>
        <w:t>2.</w:t>
      </w:r>
      <w:r>
        <w:rPr>
          <w:spacing w:val="43"/>
        </w:rPr>
        <w:t xml:space="preserve"> </w:t>
      </w:r>
      <w:r>
        <w:t>stupně</w:t>
      </w:r>
      <w:r>
        <w:rPr>
          <w:spacing w:val="44"/>
        </w:rPr>
        <w:t xml:space="preserve"> </w:t>
      </w:r>
      <w:r>
        <w:t>základních</w:t>
      </w:r>
      <w:r>
        <w:rPr>
          <w:spacing w:val="43"/>
        </w:rPr>
        <w:t xml:space="preserve"> </w:t>
      </w:r>
      <w:r>
        <w:t>škol.</w:t>
      </w:r>
      <w:r>
        <w:rPr>
          <w:spacing w:val="44"/>
        </w:rPr>
        <w:t xml:space="preserve"> </w:t>
      </w:r>
      <w:r>
        <w:t>Jeho</w:t>
      </w:r>
      <w:r>
        <w:rPr>
          <w:spacing w:val="43"/>
        </w:rPr>
        <w:t xml:space="preserve"> </w:t>
      </w:r>
      <w:r>
        <w:t>cílem</w:t>
      </w:r>
      <w:r>
        <w:rPr>
          <w:spacing w:val="44"/>
        </w:rPr>
        <w:t xml:space="preserve"> </w:t>
      </w:r>
      <w:r>
        <w:t>je seznámit se</w:t>
      </w:r>
      <w:r w:rsidR="00F17461">
        <w:t xml:space="preserve"> </w:t>
      </w:r>
      <w:r>
        <w:t>s hydrostatickým tlakem.</w:t>
      </w:r>
    </w:p>
    <w:p w:rsidR="00C75EEC" w:rsidRDefault="00F17461">
      <w:pPr>
        <w:pStyle w:val="Odstavecseseznamem"/>
        <w:numPr>
          <w:ilvl w:val="0"/>
          <w:numId w:val="1"/>
        </w:numPr>
        <w:tabs>
          <w:tab w:val="left" w:pos="559"/>
          <w:tab w:val="left" w:pos="560"/>
        </w:tabs>
        <w:spacing w:before="119"/>
        <w:rPr>
          <w:b/>
          <w:sz w:val="32"/>
        </w:rPr>
      </w:pPr>
      <w:hyperlink r:id="rId6">
        <w:r w:rsidR="00D431FE">
          <w:rPr>
            <w:b/>
            <w:color w:val="FF3399"/>
            <w:sz w:val="32"/>
            <w:u w:val="single" w:color="FF3399"/>
          </w:rPr>
          <w:t>Hydrostatický</w:t>
        </w:r>
        <w:r w:rsidR="00D431FE">
          <w:rPr>
            <w:b/>
            <w:color w:val="FF3399"/>
            <w:spacing w:val="-8"/>
            <w:sz w:val="32"/>
            <w:u w:val="single" w:color="FF3399"/>
          </w:rPr>
          <w:t xml:space="preserve"> </w:t>
        </w:r>
        <w:r w:rsidR="00D431FE">
          <w:rPr>
            <w:b/>
            <w:color w:val="FF3399"/>
            <w:sz w:val="32"/>
            <w:u w:val="single" w:color="FF3399"/>
          </w:rPr>
          <w:t>tlak:</w:t>
        </w:r>
        <w:r w:rsidR="00D431FE">
          <w:rPr>
            <w:b/>
            <w:color w:val="FF3399"/>
            <w:spacing w:val="-7"/>
            <w:sz w:val="32"/>
            <w:u w:val="single" w:color="FF3399"/>
          </w:rPr>
          <w:t xml:space="preserve"> </w:t>
        </w:r>
        <w:r w:rsidR="00D431FE">
          <w:rPr>
            <w:b/>
            <w:color w:val="FF3399"/>
            <w:sz w:val="32"/>
            <w:u w:val="single" w:color="FF3399"/>
          </w:rPr>
          <w:t>Pokus</w:t>
        </w:r>
      </w:hyperlink>
    </w:p>
    <w:p w:rsidR="00C75EEC" w:rsidRDefault="00C75EEC">
      <w:pPr>
        <w:rPr>
          <w:b/>
          <w:sz w:val="20"/>
        </w:rPr>
      </w:pPr>
    </w:p>
    <w:p w:rsidR="00C75EEC" w:rsidRDefault="00F17461">
      <w:pPr>
        <w:spacing w:before="8"/>
        <w:rPr>
          <w:b/>
          <w:sz w:val="13"/>
        </w:rPr>
      </w:pPr>
      <w:r>
        <w:pict>
          <v:shape id="_x0000_s1029" style="position:absolute;margin-left:36pt;margin-top:10.25pt;width:301.15pt;height:.1pt;z-index:-15728640;mso-wrap-distance-left:0;mso-wrap-distance-right:0;mso-position-horizontal-relative:page" coordorigin="720,205" coordsize="6023,0" path="m720,205r6022,e" filled="f" strokeweight=".25225mm">
            <v:path arrowok="t"/>
            <w10:wrap type="topAndBottom" anchorx="page"/>
          </v:shape>
        </w:pict>
      </w:r>
    </w:p>
    <w:p w:rsidR="00C75EEC" w:rsidRDefault="00C75EEC">
      <w:pPr>
        <w:spacing w:before="6"/>
        <w:rPr>
          <w:b/>
          <w:sz w:val="6"/>
        </w:rPr>
      </w:pPr>
    </w:p>
    <w:p w:rsidR="00C75EEC" w:rsidRDefault="00D431FE">
      <w:pPr>
        <w:pStyle w:val="Nadpis1"/>
        <w:numPr>
          <w:ilvl w:val="1"/>
          <w:numId w:val="1"/>
        </w:numPr>
        <w:tabs>
          <w:tab w:val="left" w:pos="920"/>
        </w:tabs>
        <w:spacing w:before="92"/>
      </w:pPr>
      <w:r>
        <w:t>Jak se nazývá jednotka hydrostatického tlaku?</w:t>
      </w:r>
    </w:p>
    <w:p w:rsidR="00C75EEC" w:rsidRDefault="00D431FE">
      <w:pPr>
        <w:pStyle w:val="Odstavecseseznamem"/>
        <w:numPr>
          <w:ilvl w:val="2"/>
          <w:numId w:val="1"/>
        </w:numPr>
        <w:tabs>
          <w:tab w:val="left" w:pos="1640"/>
        </w:tabs>
        <w:rPr>
          <w:rFonts w:ascii="Arial MT"/>
          <w:color w:val="FF3399"/>
          <w:sz w:val="24"/>
        </w:rPr>
      </w:pPr>
      <w:r>
        <w:rPr>
          <w:rFonts w:ascii="Arial MT"/>
          <w:color w:val="FF3399"/>
          <w:sz w:val="24"/>
        </w:rPr>
        <w:t>pascal</w:t>
      </w:r>
    </w:p>
    <w:p w:rsidR="00C75EEC" w:rsidRDefault="00D431FE">
      <w:pPr>
        <w:pStyle w:val="Odstavecseseznamem"/>
        <w:numPr>
          <w:ilvl w:val="2"/>
          <w:numId w:val="1"/>
        </w:numPr>
        <w:tabs>
          <w:tab w:val="left" w:pos="1640"/>
        </w:tabs>
        <w:rPr>
          <w:rFonts w:ascii="Arial MT"/>
          <w:sz w:val="24"/>
        </w:rPr>
      </w:pPr>
      <w:proofErr w:type="spellStart"/>
      <w:r>
        <w:rPr>
          <w:rFonts w:ascii="Arial MT"/>
          <w:sz w:val="24"/>
        </w:rPr>
        <w:t>amper</w:t>
      </w:r>
      <w:proofErr w:type="spellEnd"/>
    </w:p>
    <w:p w:rsidR="00C75EEC" w:rsidRDefault="00D431FE">
      <w:pPr>
        <w:pStyle w:val="Odstavecseseznamem"/>
        <w:numPr>
          <w:ilvl w:val="2"/>
          <w:numId w:val="1"/>
        </w:numPr>
        <w:tabs>
          <w:tab w:val="left" w:pos="1640"/>
        </w:tabs>
        <w:rPr>
          <w:rFonts w:ascii="Arial MT"/>
          <w:sz w:val="24"/>
        </w:rPr>
      </w:pPr>
      <w:r>
        <w:rPr>
          <w:rFonts w:ascii="Arial MT"/>
          <w:sz w:val="24"/>
        </w:rPr>
        <w:t>kandela</w:t>
      </w:r>
    </w:p>
    <w:p w:rsidR="00C75EEC" w:rsidRDefault="00C75EEC">
      <w:pPr>
        <w:pStyle w:val="Zkladntext"/>
        <w:spacing w:before="10"/>
        <w:rPr>
          <w:sz w:val="37"/>
        </w:rPr>
      </w:pPr>
    </w:p>
    <w:p w:rsidR="00D431FE" w:rsidRDefault="00D431FE" w:rsidP="00D431FE">
      <w:pPr>
        <w:pStyle w:val="Nadpis1"/>
        <w:numPr>
          <w:ilvl w:val="1"/>
          <w:numId w:val="1"/>
        </w:numPr>
        <w:tabs>
          <w:tab w:val="left" w:pos="920"/>
        </w:tabs>
        <w:spacing w:after="240"/>
      </w:pPr>
      <w:r>
        <w:t>Proč z každé díry v láhvi vytéká voda jinak daleko?</w:t>
      </w:r>
    </w:p>
    <w:p w:rsidR="00D431FE" w:rsidRPr="00D431FE" w:rsidRDefault="00D431FE" w:rsidP="00D431FE">
      <w:pPr>
        <w:pStyle w:val="Nadpis1"/>
        <w:tabs>
          <w:tab w:val="left" w:pos="920"/>
        </w:tabs>
        <w:spacing w:after="240"/>
        <w:ind w:firstLine="0"/>
        <w:rPr>
          <w:b w:val="0"/>
        </w:rPr>
      </w:pPr>
      <w:r w:rsidRPr="00D431FE">
        <w:rPr>
          <w:rFonts w:ascii="Arial MT"/>
          <w:b w:val="0"/>
          <w:color w:val="FF3399"/>
        </w:rPr>
        <w:t>Čí</w:t>
      </w:r>
      <w:r w:rsidRPr="00D431FE">
        <w:rPr>
          <w:rFonts w:ascii="Arial MT"/>
          <w:b w:val="0"/>
          <w:color w:val="FF3399"/>
        </w:rPr>
        <w:t>m je d</w:t>
      </w:r>
      <w:r w:rsidRPr="00D431FE">
        <w:rPr>
          <w:rFonts w:ascii="Arial MT"/>
          <w:b w:val="0"/>
          <w:color w:val="FF3399"/>
        </w:rPr>
        <w:t>í</w:t>
      </w:r>
      <w:r w:rsidRPr="00D431FE">
        <w:rPr>
          <w:rFonts w:ascii="Arial MT"/>
          <w:b w:val="0"/>
          <w:color w:val="FF3399"/>
        </w:rPr>
        <w:t>rka v</w:t>
      </w:r>
      <w:r w:rsidRPr="00D431FE">
        <w:rPr>
          <w:rFonts w:ascii="Arial MT"/>
          <w:b w:val="0"/>
          <w:color w:val="FF3399"/>
        </w:rPr>
        <w:t> </w:t>
      </w:r>
      <w:r w:rsidRPr="00D431FE">
        <w:rPr>
          <w:rFonts w:ascii="Arial MT"/>
          <w:b w:val="0"/>
          <w:color w:val="FF3399"/>
        </w:rPr>
        <w:t>l</w:t>
      </w:r>
      <w:r w:rsidRPr="00D431FE">
        <w:rPr>
          <w:rFonts w:ascii="Arial MT"/>
          <w:b w:val="0"/>
          <w:color w:val="FF3399"/>
        </w:rPr>
        <w:t>á</w:t>
      </w:r>
      <w:r w:rsidRPr="00D431FE">
        <w:rPr>
          <w:rFonts w:ascii="Arial MT"/>
          <w:b w:val="0"/>
          <w:color w:val="FF3399"/>
        </w:rPr>
        <w:t>hvi n</w:t>
      </w:r>
      <w:r w:rsidRPr="00D431FE">
        <w:rPr>
          <w:rFonts w:ascii="Arial MT"/>
          <w:b w:val="0"/>
          <w:color w:val="FF3399"/>
        </w:rPr>
        <w:t>íž</w:t>
      </w:r>
      <w:r w:rsidRPr="00D431FE">
        <w:rPr>
          <w:rFonts w:ascii="Arial MT"/>
          <w:b w:val="0"/>
          <w:color w:val="FF3399"/>
        </w:rPr>
        <w:t>e, t</w:t>
      </w:r>
      <w:r w:rsidRPr="00D431FE">
        <w:rPr>
          <w:rFonts w:ascii="Arial MT"/>
          <w:b w:val="0"/>
          <w:color w:val="FF3399"/>
        </w:rPr>
        <w:t>í</w:t>
      </w:r>
      <w:r w:rsidRPr="00D431FE">
        <w:rPr>
          <w:rFonts w:ascii="Arial MT"/>
          <w:b w:val="0"/>
          <w:color w:val="FF3399"/>
        </w:rPr>
        <w:t>m na ni tla</w:t>
      </w:r>
      <w:r w:rsidRPr="00D431FE">
        <w:rPr>
          <w:rFonts w:ascii="Arial MT"/>
          <w:b w:val="0"/>
          <w:color w:val="FF3399"/>
        </w:rPr>
        <w:t>čí</w:t>
      </w:r>
      <w:r w:rsidRPr="00D431FE">
        <w:rPr>
          <w:rFonts w:ascii="Arial MT"/>
          <w:b w:val="0"/>
          <w:color w:val="FF3399"/>
        </w:rPr>
        <w:t xml:space="preserve"> v</w:t>
      </w:r>
      <w:r w:rsidRPr="00D431FE">
        <w:rPr>
          <w:rFonts w:ascii="Arial MT"/>
          <w:b w:val="0"/>
          <w:color w:val="FF3399"/>
        </w:rPr>
        <w:t>í</w:t>
      </w:r>
      <w:r w:rsidRPr="00D431FE">
        <w:rPr>
          <w:rFonts w:ascii="Arial MT"/>
          <w:b w:val="0"/>
          <w:color w:val="FF3399"/>
        </w:rPr>
        <w:t>ce vody, tedy je tam v</w:t>
      </w:r>
      <w:r w:rsidRPr="00D431FE">
        <w:rPr>
          <w:rFonts w:ascii="Arial MT"/>
          <w:b w:val="0"/>
          <w:color w:val="FF3399"/>
        </w:rPr>
        <w:t>ě</w:t>
      </w:r>
      <w:r w:rsidRPr="00D431FE">
        <w:rPr>
          <w:rFonts w:ascii="Arial MT"/>
          <w:b w:val="0"/>
          <w:color w:val="FF3399"/>
        </w:rPr>
        <w:t>t</w:t>
      </w:r>
      <w:r w:rsidRPr="00D431FE">
        <w:rPr>
          <w:rFonts w:ascii="Arial MT"/>
          <w:b w:val="0"/>
          <w:color w:val="FF3399"/>
        </w:rPr>
        <w:t>ší</w:t>
      </w:r>
      <w:r w:rsidRPr="00D431FE">
        <w:rPr>
          <w:rFonts w:ascii="Arial MT"/>
          <w:b w:val="0"/>
          <w:color w:val="FF3399"/>
        </w:rPr>
        <w:t xml:space="preserve"> hydrostatick</w:t>
      </w:r>
      <w:r w:rsidRPr="00D431FE">
        <w:rPr>
          <w:rFonts w:ascii="Arial MT"/>
          <w:b w:val="0"/>
          <w:color w:val="FF3399"/>
        </w:rPr>
        <w:t>ý</w:t>
      </w:r>
      <w:r w:rsidRPr="00D431FE">
        <w:rPr>
          <w:rFonts w:ascii="Arial MT"/>
          <w:b w:val="0"/>
          <w:color w:val="FF3399"/>
        </w:rPr>
        <w:t xml:space="preserve"> tlak, a</w:t>
      </w:r>
      <w:r>
        <w:rPr>
          <w:rFonts w:ascii="Arial MT"/>
          <w:b w:val="0"/>
          <w:color w:val="FF3399"/>
        </w:rPr>
        <w:t> </w:t>
      </w:r>
      <w:r w:rsidRPr="00D431FE">
        <w:rPr>
          <w:rFonts w:ascii="Arial MT"/>
          <w:b w:val="0"/>
          <w:color w:val="FF3399"/>
        </w:rPr>
        <w:t>proto kapalina vyt</w:t>
      </w:r>
      <w:r w:rsidRPr="00D431FE">
        <w:rPr>
          <w:rFonts w:ascii="Arial MT"/>
          <w:b w:val="0"/>
          <w:color w:val="FF3399"/>
        </w:rPr>
        <w:t>é</w:t>
      </w:r>
      <w:r w:rsidRPr="00D431FE">
        <w:rPr>
          <w:rFonts w:ascii="Arial MT"/>
          <w:b w:val="0"/>
          <w:color w:val="FF3399"/>
        </w:rPr>
        <w:t>k</w:t>
      </w:r>
      <w:r w:rsidRPr="00D431FE">
        <w:rPr>
          <w:rFonts w:ascii="Arial MT"/>
          <w:b w:val="0"/>
          <w:color w:val="FF3399"/>
        </w:rPr>
        <w:t>á</w:t>
      </w:r>
      <w:r w:rsidRPr="00D431FE">
        <w:rPr>
          <w:rFonts w:ascii="Arial MT"/>
          <w:b w:val="0"/>
          <w:color w:val="FF3399"/>
        </w:rPr>
        <w:t xml:space="preserve"> d</w:t>
      </w:r>
      <w:r w:rsidRPr="00D431FE">
        <w:rPr>
          <w:rFonts w:ascii="Arial MT"/>
          <w:b w:val="0"/>
          <w:color w:val="FF3399"/>
        </w:rPr>
        <w:t>á</w:t>
      </w:r>
      <w:r w:rsidRPr="00D431FE">
        <w:rPr>
          <w:rFonts w:ascii="Arial MT"/>
          <w:b w:val="0"/>
          <w:color w:val="FF3399"/>
        </w:rPr>
        <w:t>l.</w:t>
      </w:r>
    </w:p>
    <w:p w:rsidR="00C75EEC" w:rsidRDefault="00D431FE">
      <w:pPr>
        <w:pStyle w:val="Nadpis1"/>
        <w:numPr>
          <w:ilvl w:val="1"/>
          <w:numId w:val="1"/>
        </w:numPr>
        <w:tabs>
          <w:tab w:val="left" w:pos="920"/>
        </w:tabs>
        <w:spacing w:before="160"/>
      </w:pPr>
      <w:r>
        <w:t>Určete pravdivost výroku:</w:t>
      </w:r>
    </w:p>
    <w:p w:rsidR="00C75EEC" w:rsidRDefault="00C75EEC">
      <w:pPr>
        <w:rPr>
          <w:b/>
          <w:sz w:val="20"/>
        </w:rPr>
      </w:pPr>
    </w:p>
    <w:p w:rsidR="00C75EEC" w:rsidRDefault="00C75EEC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0"/>
        <w:gridCol w:w="860"/>
        <w:gridCol w:w="840"/>
      </w:tblGrid>
      <w:tr w:rsidR="00C75EEC">
        <w:trPr>
          <w:trHeight w:val="739"/>
        </w:trPr>
        <w:tc>
          <w:tcPr>
            <w:tcW w:w="6980" w:type="dxa"/>
            <w:shd w:val="clear" w:color="auto" w:fill="33BEF1"/>
          </w:tcPr>
          <w:p w:rsidR="00C75EEC" w:rsidRDefault="00C75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shd w:val="clear" w:color="auto" w:fill="33BEF1"/>
          </w:tcPr>
          <w:p w:rsidR="00C75EEC" w:rsidRDefault="00C75EE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5EEC" w:rsidRDefault="00D431FE">
            <w:pPr>
              <w:pStyle w:val="TableParagraph"/>
              <w:ind w:left="158" w:right="153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840" w:type="dxa"/>
            <w:shd w:val="clear" w:color="auto" w:fill="33BEF1"/>
          </w:tcPr>
          <w:p w:rsidR="00C75EEC" w:rsidRDefault="00C75EE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5EEC" w:rsidRDefault="00D431FE">
            <w:pPr>
              <w:pStyle w:val="TableParagraph"/>
              <w:ind w:left="264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C75EEC">
        <w:trPr>
          <w:trHeight w:val="660"/>
        </w:trPr>
        <w:tc>
          <w:tcPr>
            <w:tcW w:w="6980" w:type="dxa"/>
          </w:tcPr>
          <w:p w:rsidR="00C75EEC" w:rsidRDefault="00C75EE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75EEC" w:rsidRDefault="00D431FE">
            <w:pPr>
              <w:pStyle w:val="TableParagraph"/>
              <w:ind w:left="123" w:right="108"/>
              <w:jc w:val="center"/>
              <w:rPr>
                <w:b/>
              </w:rPr>
            </w:pPr>
            <w:r>
              <w:rPr>
                <w:b/>
              </w:rPr>
              <w:t>Hydrostatický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tlak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způsobený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tíhou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kapaliny.</w:t>
            </w:r>
          </w:p>
        </w:tc>
        <w:tc>
          <w:tcPr>
            <w:tcW w:w="860" w:type="dxa"/>
          </w:tcPr>
          <w:p w:rsidR="00C75EEC" w:rsidRDefault="00C75EE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75EEC" w:rsidRDefault="00D431FE">
            <w:pPr>
              <w:pStyle w:val="TableParagraph"/>
              <w:spacing w:before="1"/>
              <w:jc w:val="center"/>
              <w:rPr>
                <w:rFonts w:ascii="MS PGothic" w:hAnsi="MS PGothic"/>
              </w:rPr>
            </w:pPr>
            <w:r>
              <w:rPr>
                <w:rFonts w:ascii="MS PGothic" w:hAnsi="MS PGothic"/>
                <w:color w:val="FF3399"/>
              </w:rPr>
              <w:t>✓</w:t>
            </w:r>
          </w:p>
        </w:tc>
        <w:tc>
          <w:tcPr>
            <w:tcW w:w="840" w:type="dxa"/>
          </w:tcPr>
          <w:p w:rsidR="00C75EEC" w:rsidRDefault="00C75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5EEC">
        <w:trPr>
          <w:trHeight w:val="679"/>
        </w:trPr>
        <w:tc>
          <w:tcPr>
            <w:tcW w:w="6980" w:type="dxa"/>
          </w:tcPr>
          <w:p w:rsidR="00C75EEC" w:rsidRDefault="00C75EE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75EEC" w:rsidRDefault="00D431FE">
            <w:pPr>
              <w:pStyle w:val="TableParagraph"/>
              <w:ind w:left="123" w:right="108"/>
              <w:jc w:val="center"/>
              <w:rPr>
                <w:b/>
              </w:rPr>
            </w:pPr>
            <w:r>
              <w:rPr>
                <w:b/>
              </w:rPr>
              <w:t>Hydrostatický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tlak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závislý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hustotě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kapaliny.</w:t>
            </w:r>
          </w:p>
        </w:tc>
        <w:tc>
          <w:tcPr>
            <w:tcW w:w="860" w:type="dxa"/>
          </w:tcPr>
          <w:p w:rsidR="00C75EEC" w:rsidRDefault="00C75EE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75EEC" w:rsidRDefault="00D431FE">
            <w:pPr>
              <w:pStyle w:val="TableParagraph"/>
              <w:jc w:val="center"/>
              <w:rPr>
                <w:rFonts w:ascii="MS PGothic" w:hAnsi="MS PGothic"/>
              </w:rPr>
            </w:pPr>
            <w:r>
              <w:rPr>
                <w:rFonts w:ascii="MS PGothic" w:hAnsi="MS PGothic"/>
                <w:color w:val="FF3399"/>
              </w:rPr>
              <w:t>✓</w:t>
            </w:r>
          </w:p>
        </w:tc>
        <w:tc>
          <w:tcPr>
            <w:tcW w:w="840" w:type="dxa"/>
          </w:tcPr>
          <w:p w:rsidR="00C75EEC" w:rsidRDefault="00C75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5EEC">
        <w:trPr>
          <w:trHeight w:val="659"/>
        </w:trPr>
        <w:tc>
          <w:tcPr>
            <w:tcW w:w="6980" w:type="dxa"/>
          </w:tcPr>
          <w:p w:rsidR="00C75EEC" w:rsidRDefault="00C75EE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75EEC" w:rsidRDefault="00D431FE">
            <w:pPr>
              <w:pStyle w:val="TableParagraph"/>
              <w:ind w:left="123" w:right="108"/>
              <w:jc w:val="center"/>
              <w:rPr>
                <w:b/>
              </w:rPr>
            </w:pPr>
            <w:r>
              <w:rPr>
                <w:b/>
              </w:rPr>
              <w:t>Hydrostatický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tlak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nepřímo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úměrný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velikosti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vodního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sloupce.</w:t>
            </w:r>
          </w:p>
        </w:tc>
        <w:tc>
          <w:tcPr>
            <w:tcW w:w="860" w:type="dxa"/>
          </w:tcPr>
          <w:p w:rsidR="00C75EEC" w:rsidRDefault="00C75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C75EEC" w:rsidRDefault="00C75EE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75EEC" w:rsidRDefault="00D431FE">
            <w:pPr>
              <w:pStyle w:val="TableParagraph"/>
              <w:spacing w:before="1"/>
              <w:ind w:left="304"/>
              <w:rPr>
                <w:rFonts w:ascii="MS PGothic" w:hAnsi="MS PGothic"/>
              </w:rPr>
            </w:pPr>
            <w:r>
              <w:rPr>
                <w:rFonts w:ascii="MS PGothic" w:hAnsi="MS PGothic"/>
                <w:color w:val="FF3399"/>
              </w:rPr>
              <w:t>✓</w:t>
            </w:r>
          </w:p>
        </w:tc>
      </w:tr>
      <w:tr w:rsidR="00C75EEC">
        <w:trPr>
          <w:trHeight w:val="680"/>
        </w:trPr>
        <w:tc>
          <w:tcPr>
            <w:tcW w:w="6980" w:type="dxa"/>
          </w:tcPr>
          <w:p w:rsidR="00C75EEC" w:rsidRDefault="00C75EE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75EEC" w:rsidRDefault="00D431FE">
            <w:pPr>
              <w:pStyle w:val="TableParagraph"/>
              <w:ind w:left="123" w:right="108"/>
              <w:jc w:val="center"/>
              <w:rPr>
                <w:b/>
              </w:rPr>
            </w:pPr>
            <w:r>
              <w:rPr>
                <w:b/>
              </w:rPr>
              <w:t>Hydrostatický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vzniká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plynných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látkách.</w:t>
            </w:r>
          </w:p>
        </w:tc>
        <w:tc>
          <w:tcPr>
            <w:tcW w:w="860" w:type="dxa"/>
          </w:tcPr>
          <w:p w:rsidR="00C75EEC" w:rsidRDefault="00C75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C75EEC" w:rsidRDefault="00C75EE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75EEC" w:rsidRDefault="00D431FE">
            <w:pPr>
              <w:pStyle w:val="TableParagraph"/>
              <w:ind w:left="304"/>
              <w:rPr>
                <w:rFonts w:ascii="MS PGothic" w:hAnsi="MS PGothic"/>
              </w:rPr>
            </w:pPr>
            <w:r>
              <w:rPr>
                <w:rFonts w:ascii="MS PGothic" w:hAnsi="MS PGothic"/>
                <w:color w:val="FF3399"/>
              </w:rPr>
              <w:t>✓</w:t>
            </w:r>
          </w:p>
        </w:tc>
      </w:tr>
    </w:tbl>
    <w:p w:rsidR="00C75EEC" w:rsidRDefault="00C75EEC">
      <w:pPr>
        <w:rPr>
          <w:rFonts w:ascii="MS PGothic" w:hAnsi="MS PGothic"/>
        </w:rPr>
        <w:sectPr w:rsidR="00C75EEC">
          <w:type w:val="continuous"/>
          <w:pgSz w:w="11920" w:h="16840"/>
          <w:pgMar w:top="740" w:right="740" w:bottom="280" w:left="520" w:header="708" w:footer="708" w:gutter="0"/>
          <w:cols w:space="708"/>
        </w:sectPr>
      </w:pPr>
    </w:p>
    <w:p w:rsidR="00C75EEC" w:rsidRDefault="00F17461">
      <w:pPr>
        <w:ind w:left="110"/>
        <w:rPr>
          <w:sz w:val="20"/>
        </w:rPr>
      </w:pPr>
      <w:r>
        <w:lastRenderedPageBreak/>
        <w:pict>
          <v:group id="_x0000_s1026" style="position:absolute;left:0;text-align:left;margin-left:27.75pt;margin-top:737.95pt;width:543.75pt;height:104.1pt;z-index:15729152;mso-position-horizontal-relative:page;mso-position-vertical-relative:page" coordorigin="555,14759" coordsize="10875,20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5;top:15868;width:1800;height:972">
              <v:imagedata r:id="rId7" o:title=""/>
            </v:shape>
            <v:shape id="_x0000_s1027" type="#_x0000_t75" style="position:absolute;left:555;top:14758;width:10875;height:1650">
              <v:imagedata r:id="rId8" o:title=""/>
            </v:shape>
            <w10:wrap anchorx="page" anchory="page"/>
          </v:group>
        </w:pict>
      </w:r>
      <w:r w:rsidR="00D431FE">
        <w:rPr>
          <w:noProof/>
          <w:sz w:val="20"/>
        </w:rPr>
        <w:drawing>
          <wp:inline distT="0" distB="0" distL="0" distR="0">
            <wp:extent cx="6607809" cy="57626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809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EC" w:rsidRDefault="00C75EEC">
      <w:pPr>
        <w:rPr>
          <w:b/>
          <w:sz w:val="20"/>
        </w:rPr>
      </w:pPr>
    </w:p>
    <w:p w:rsidR="00C75EEC" w:rsidRDefault="00C75EEC">
      <w:pPr>
        <w:spacing w:before="4"/>
        <w:rPr>
          <w:b/>
          <w:sz w:val="25"/>
        </w:rPr>
      </w:pPr>
    </w:p>
    <w:p w:rsidR="00C75EEC" w:rsidRDefault="00D431FE">
      <w:pPr>
        <w:spacing w:before="91"/>
        <w:ind w:left="200"/>
        <w:rPr>
          <w:b/>
          <w:sz w:val="28"/>
        </w:rPr>
      </w:pPr>
      <w:r>
        <w:rPr>
          <w:b/>
          <w:color w:val="F02FA1"/>
          <w:sz w:val="28"/>
        </w:rPr>
        <w:t>Co</w:t>
      </w:r>
      <w:r>
        <w:rPr>
          <w:b/>
          <w:color w:val="F02FA1"/>
          <w:spacing w:val="-6"/>
          <w:sz w:val="28"/>
        </w:rPr>
        <w:t xml:space="preserve"> </w:t>
      </w:r>
      <w:r>
        <w:rPr>
          <w:b/>
          <w:color w:val="F02FA1"/>
          <w:sz w:val="28"/>
        </w:rPr>
        <w:t>jsem</w:t>
      </w:r>
      <w:r>
        <w:rPr>
          <w:b/>
          <w:color w:val="F02FA1"/>
          <w:spacing w:val="-5"/>
          <w:sz w:val="28"/>
        </w:rPr>
        <w:t xml:space="preserve"> </w:t>
      </w:r>
      <w:r>
        <w:rPr>
          <w:b/>
          <w:color w:val="F02FA1"/>
          <w:sz w:val="28"/>
        </w:rPr>
        <w:t>se</w:t>
      </w:r>
      <w:r>
        <w:rPr>
          <w:b/>
          <w:color w:val="F02FA1"/>
          <w:spacing w:val="-5"/>
          <w:sz w:val="28"/>
        </w:rPr>
        <w:t xml:space="preserve"> </w:t>
      </w:r>
      <w:r>
        <w:rPr>
          <w:b/>
          <w:color w:val="F02FA1"/>
          <w:sz w:val="28"/>
        </w:rPr>
        <w:t>touto</w:t>
      </w:r>
      <w:r>
        <w:rPr>
          <w:b/>
          <w:color w:val="F02FA1"/>
          <w:spacing w:val="-5"/>
          <w:sz w:val="28"/>
        </w:rPr>
        <w:t xml:space="preserve"> </w:t>
      </w:r>
      <w:r>
        <w:rPr>
          <w:b/>
          <w:color w:val="F02FA1"/>
          <w:sz w:val="28"/>
        </w:rPr>
        <w:t>aktivitou</w:t>
      </w:r>
      <w:r>
        <w:rPr>
          <w:b/>
          <w:color w:val="F02FA1"/>
          <w:spacing w:val="-5"/>
          <w:sz w:val="28"/>
        </w:rPr>
        <w:t xml:space="preserve"> </w:t>
      </w:r>
      <w:r>
        <w:rPr>
          <w:b/>
          <w:color w:val="F02FA1"/>
          <w:sz w:val="28"/>
        </w:rPr>
        <w:t>naučil(a):</w:t>
      </w:r>
    </w:p>
    <w:p w:rsidR="00C75EEC" w:rsidRDefault="00D431FE">
      <w:pPr>
        <w:spacing w:before="185"/>
        <w:ind w:left="485"/>
        <w:rPr>
          <w:rFonts w:ascii="Arial MT" w:hAnsi="Arial MT"/>
        </w:rPr>
      </w:pPr>
      <w:r>
        <w:rPr>
          <w:rFonts w:ascii="Arial MT" w:hAnsi="Arial MT"/>
          <w:color w:val="33BEF1"/>
        </w:rPr>
        <w:t>………………………………………………………………………………………………………………………</w:t>
      </w:r>
    </w:p>
    <w:p w:rsidR="00C75EEC" w:rsidRDefault="00C75EEC">
      <w:pPr>
        <w:pStyle w:val="Zkladntext"/>
        <w:rPr>
          <w:sz w:val="22"/>
        </w:rPr>
      </w:pPr>
    </w:p>
    <w:p w:rsidR="00C75EEC" w:rsidRDefault="00D431FE">
      <w:pPr>
        <w:ind w:left="485"/>
        <w:rPr>
          <w:rFonts w:ascii="Arial MT" w:hAnsi="Arial MT"/>
        </w:rPr>
      </w:pPr>
      <w:r>
        <w:rPr>
          <w:rFonts w:ascii="Arial MT" w:hAnsi="Arial MT"/>
          <w:color w:val="33BEF1"/>
        </w:rPr>
        <w:t>………………………………………………………………………………………………………………………</w:t>
      </w:r>
    </w:p>
    <w:p w:rsidR="00C75EEC" w:rsidRDefault="00C75EEC">
      <w:pPr>
        <w:pStyle w:val="Zkladntext"/>
        <w:rPr>
          <w:sz w:val="22"/>
        </w:rPr>
      </w:pPr>
    </w:p>
    <w:p w:rsidR="00C75EEC" w:rsidRDefault="00D431FE">
      <w:pPr>
        <w:ind w:left="485"/>
        <w:rPr>
          <w:rFonts w:ascii="Arial MT" w:hAnsi="Arial MT"/>
        </w:rPr>
      </w:pPr>
      <w:r>
        <w:rPr>
          <w:rFonts w:ascii="Arial MT" w:hAnsi="Arial MT"/>
          <w:color w:val="33BEF1"/>
        </w:rPr>
        <w:t>………………………………………………………………………………………………………………………</w:t>
      </w:r>
    </w:p>
    <w:sectPr w:rsidR="00C75EEC">
      <w:pgSz w:w="11920" w:h="16840"/>
      <w:pgMar w:top="1040" w:right="740" w:bottom="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F1EFE"/>
    <w:multiLevelType w:val="hybridMultilevel"/>
    <w:tmpl w:val="74AECA30"/>
    <w:lvl w:ilvl="0" w:tplc="123E4B72">
      <w:numFmt w:val="bullet"/>
      <w:lvlText w:val="●"/>
      <w:lvlJc w:val="left"/>
      <w:pPr>
        <w:ind w:left="560" w:hanging="360"/>
      </w:pPr>
      <w:rPr>
        <w:rFonts w:ascii="Arial MT" w:eastAsia="Arial MT" w:hAnsi="Arial MT" w:cs="Arial MT" w:hint="default"/>
        <w:color w:val="FF3399"/>
        <w:w w:val="60"/>
        <w:sz w:val="22"/>
        <w:szCs w:val="22"/>
        <w:lang w:val="cs-CZ" w:eastAsia="en-US" w:bidi="ar-SA"/>
      </w:rPr>
    </w:lvl>
    <w:lvl w:ilvl="1" w:tplc="E40E8444">
      <w:start w:val="1"/>
      <w:numFmt w:val="decimal"/>
      <w:lvlText w:val="%2."/>
      <w:lvlJc w:val="left"/>
      <w:pPr>
        <w:ind w:left="92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2" w:tplc="8E54C174">
      <w:start w:val="1"/>
      <w:numFmt w:val="lowerLetter"/>
      <w:lvlText w:val="%3."/>
      <w:lvlJc w:val="left"/>
      <w:pPr>
        <w:ind w:left="1640" w:hanging="360"/>
        <w:jc w:val="left"/>
      </w:pPr>
      <w:rPr>
        <w:rFonts w:hint="default"/>
        <w:w w:val="100"/>
        <w:lang w:val="cs-CZ" w:eastAsia="en-US" w:bidi="ar-SA"/>
      </w:rPr>
    </w:lvl>
    <w:lvl w:ilvl="3" w:tplc="050E26BA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4" w:tplc="2C5E572A">
      <w:numFmt w:val="bullet"/>
      <w:lvlText w:val="•"/>
      <w:lvlJc w:val="left"/>
      <w:pPr>
        <w:ind w:left="3895" w:hanging="360"/>
      </w:pPr>
      <w:rPr>
        <w:rFonts w:hint="default"/>
        <w:lang w:val="cs-CZ" w:eastAsia="en-US" w:bidi="ar-SA"/>
      </w:rPr>
    </w:lvl>
    <w:lvl w:ilvl="5" w:tplc="6798C7DA">
      <w:numFmt w:val="bullet"/>
      <w:lvlText w:val="•"/>
      <w:lvlJc w:val="left"/>
      <w:pPr>
        <w:ind w:left="5022" w:hanging="360"/>
      </w:pPr>
      <w:rPr>
        <w:rFonts w:hint="default"/>
        <w:lang w:val="cs-CZ" w:eastAsia="en-US" w:bidi="ar-SA"/>
      </w:rPr>
    </w:lvl>
    <w:lvl w:ilvl="6" w:tplc="794E4796">
      <w:numFmt w:val="bullet"/>
      <w:lvlText w:val="•"/>
      <w:lvlJc w:val="left"/>
      <w:pPr>
        <w:ind w:left="6150" w:hanging="360"/>
      </w:pPr>
      <w:rPr>
        <w:rFonts w:hint="default"/>
        <w:lang w:val="cs-CZ" w:eastAsia="en-US" w:bidi="ar-SA"/>
      </w:rPr>
    </w:lvl>
    <w:lvl w:ilvl="7" w:tplc="AEEC2A1C">
      <w:numFmt w:val="bullet"/>
      <w:lvlText w:val="•"/>
      <w:lvlJc w:val="left"/>
      <w:pPr>
        <w:ind w:left="7277" w:hanging="360"/>
      </w:pPr>
      <w:rPr>
        <w:rFonts w:hint="default"/>
        <w:lang w:val="cs-CZ" w:eastAsia="en-US" w:bidi="ar-SA"/>
      </w:rPr>
    </w:lvl>
    <w:lvl w:ilvl="8" w:tplc="F9806A9C">
      <w:numFmt w:val="bullet"/>
      <w:lvlText w:val="•"/>
      <w:lvlJc w:val="left"/>
      <w:pPr>
        <w:ind w:left="8405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EEC"/>
    <w:rsid w:val="00C75EEC"/>
    <w:rsid w:val="00D431FE"/>
    <w:rsid w:val="00F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C6FB3E"/>
  <w15:docId w15:val="{8EBF87C9-3DCA-4961-B612-9B71D4EA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20" w:hanging="3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MT" w:eastAsia="Arial MT" w:hAnsi="Arial MT" w:cs="Arial MT"/>
      <w:sz w:val="24"/>
      <w:szCs w:val="24"/>
    </w:rPr>
  </w:style>
  <w:style w:type="paragraph" w:styleId="Nzev">
    <w:name w:val="Title"/>
    <w:basedOn w:val="Normln"/>
    <w:uiPriority w:val="10"/>
    <w:qFormat/>
    <w:pPr>
      <w:spacing w:before="42"/>
      <w:ind w:left="200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60"/>
      <w:ind w:left="92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1623-hydrostaticky-tlak-pokus?vsrc=predmet&amp;vsrcid=fyzi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EDU_pracovni_list_fyzika_řešení_Hydrostatický tlak.docx</dc:title>
  <cp:lastModifiedBy>Čtvrtečková Lenka</cp:lastModifiedBy>
  <cp:revision>3</cp:revision>
  <dcterms:created xsi:type="dcterms:W3CDTF">2023-03-16T14:44:00Z</dcterms:created>
  <dcterms:modified xsi:type="dcterms:W3CDTF">2023-03-17T13:23:00Z</dcterms:modified>
</cp:coreProperties>
</file>