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2"/>
          <w:sz w:val="44"/>
          <w:szCs w:val="4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44"/>
          <w:sz w:val="44"/>
          <w:szCs w:val="44"/>
          <w:u w:val="none"/>
          <w:shd w:fill="FFFFFF" w:val="clear"/>
          <w:vertAlign w:val="baseline"/>
        </w:rPr>
        <w:t>Horký led - řešení</w:t>
      </w:r>
    </w:p>
    <w:p>
      <w:pPr>
        <w:sectPr>
          <w:headerReference w:type="default" r:id="rId2"/>
          <w:headerReference w:type="first" r:id="rId3"/>
          <w:footerReference w:type="default" r:id="rId4"/>
          <w:type w:val="nextPage"/>
          <w:pgSz w:w="11906" w:h="16838"/>
          <w:pgMar w:left="720" w:right="849" w:header="708" w:top="765" w:footer="708" w:bottom="765" w:gutter="0"/>
          <w:pgNumType w:start="1" w:fmt="decimal"/>
          <w:formProt w:val="false"/>
          <w:titlePg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240" w:after="120"/>
        <w:ind w:left="0" w:right="131" w:hanging="0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Pracovní list je určen pro studenty středních škol a jeho cílem je poznat vlastnosti octanu sodného</w:t>
      </w:r>
      <w:hyperlink r:id="rId5">
        <w:r>
          <w:rPr>
            <w:rFonts w:eastAsia="Arial" w:cs="Arial" w:ascii="Arial" w:hAnsi="Arial"/>
            <w:sz w:val="24"/>
            <w:szCs w:val="24"/>
          </w:rPr>
          <w:t xml:space="preserve"> a podchlazených kapalin.</w:t>
        </w:r>
      </w:hyperlink>
    </w:p>
    <w:p>
      <w:pPr>
        <w:pStyle w:val="Normal"/>
        <w:keepNext/>
        <w:keepLines w:val="false"/>
        <w:pageBreakBefore w:val="false"/>
        <w:widowControl/>
        <w:numPr>
          <w:ilvl w:val="0"/>
          <w:numId w:val="2"/>
        </w:numPr>
        <w:pBdr/>
        <w:shd w:val="clear" w:fill="auto"/>
        <w:spacing w:lineRule="auto" w:line="259" w:before="0" w:after="160"/>
        <w:ind w:left="357" w:right="0" w:hanging="357"/>
        <w:jc w:val="left"/>
        <w:rPr/>
      </w:pPr>
      <w:hyperlink r:id="rId6">
        <w:r>
          <w:rPr>
            <w:rStyle w:val="Internetovodkaz"/>
            <w:rFonts w:eastAsia="Arial" w:cs="Arial" w:ascii="Arial" w:hAnsi="Arial"/>
            <w:b/>
            <w:i w:val="false"/>
            <w:caps w:val="false"/>
            <w:smallCaps w:val="false"/>
            <w:strike w:val="false"/>
            <w:dstrike w:val="false"/>
            <w:color w:val="FF3399"/>
            <w:position w:val="0"/>
            <w:sz w:val="32"/>
            <w:sz w:val="32"/>
            <w:szCs w:val="32"/>
            <w:highlight w:val="white"/>
            <w:u w:val="single"/>
            <w:vertAlign w:val="baseline"/>
          </w:rPr>
          <w:t>Pokus: Horký led</w:t>
        </w:r>
      </w:hyperlink>
    </w:p>
    <w:p>
      <w:pPr>
        <w:pStyle w:val="Normal"/>
        <w:rPr/>
      </w:pPr>
      <w:hyperlink r:id="rId7">
        <w:r>
          <w:rPr/>
          <w:t>_____________</w:t>
        </w:r>
      </w:hyperlink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Jaký je chemický vzorec octanu sodného?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firstLine="436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>CH</w:t>
      </w:r>
      <w:r>
        <w:rPr>
          <w:rFonts w:eastAsia="Arial" w:cs="Arial" w:ascii="Arial" w:hAnsi="Arial"/>
          <w:color w:val="FF3399"/>
          <w:sz w:val="24"/>
          <w:szCs w:val="24"/>
          <w:vertAlign w:val="subscript"/>
        </w:rPr>
        <w:t>3</w:t>
      </w:r>
      <w:r>
        <w:rPr>
          <w:rFonts w:eastAsia="Arial" w:cs="Arial" w:ascii="Arial" w:hAnsi="Arial"/>
          <w:color w:val="FF3399"/>
          <w:sz w:val="24"/>
          <w:szCs w:val="24"/>
        </w:rPr>
        <w:t>COONa</w:t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Doplňte </w:t>
      </w:r>
      <w:r>
        <w:rPr>
          <w:rFonts w:eastAsia="Arial" w:cs="Arial" w:ascii="Arial" w:hAnsi="Arial"/>
          <w:b/>
          <w:sz w:val="24"/>
          <w:szCs w:val="24"/>
        </w:rPr>
        <w:t>pravou stranu rovnice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. Rovnici vyčíslete a pojmenujte reaktanty a produkty.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0" w:right="401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2263140</wp:posOffset>
                </wp:positionH>
                <wp:positionV relativeFrom="paragraph">
                  <wp:posOffset>46990</wp:posOffset>
                </wp:positionV>
                <wp:extent cx="410210" cy="1270"/>
                <wp:effectExtent l="0" t="0" r="0" b="0"/>
                <wp:wrapNone/>
                <wp:docPr id="4" name="Obráze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409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Obrázek1" stroked="t" style="position:absolute;margin-left:178.2pt;margin-top:3.7pt;width:32.2pt;height:0pt;flip:x;rotation:180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eastAsia="Arial" w:cs="Arial" w:ascii="Arial" w:hAnsi="Arial"/>
          <w:b/>
          <w:sz w:val="24"/>
          <w:szCs w:val="24"/>
        </w:rPr>
        <w:t xml:space="preserve">         </w:t>
      </w:r>
      <w:r>
        <w:rPr>
          <w:rFonts w:eastAsia="Arial" w:cs="Arial" w:ascii="Arial" w:hAnsi="Arial"/>
          <w:b/>
          <w:color w:val="FF3399"/>
          <w:sz w:val="24"/>
          <w:szCs w:val="24"/>
        </w:rPr>
        <w:t>1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NaHCO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  <w:t>3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+</w:t>
      </w:r>
      <w:r>
        <w:rPr>
          <w:rFonts w:eastAsia="Arial" w:cs="Arial" w:ascii="Arial" w:hAnsi="Arial"/>
          <w:b/>
          <w:sz w:val="24"/>
          <w:szCs w:val="24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>1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  CH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  <w:t>3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COOH          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F3399"/>
          <w:position w:val="0"/>
          <w:sz w:val="24"/>
          <w:sz w:val="24"/>
          <w:szCs w:val="24"/>
          <w:u w:val="none"/>
          <w:shd w:fill="FFFFFF" w:val="clear"/>
          <w:vertAlign w:val="baseline"/>
        </w:rPr>
        <w:t xml:space="preserve">1 </w:t>
      </w:r>
      <w:r>
        <w:rPr>
          <w:rFonts w:eastAsia="Arial" w:cs="Arial" w:ascii="Arial" w:hAnsi="Arial"/>
          <w:b/>
          <w:color w:val="FF3399"/>
          <w:sz w:val="24"/>
          <w:szCs w:val="24"/>
        </w:rPr>
        <w:t>CH</w:t>
      </w:r>
      <w:r>
        <w:rPr>
          <w:rFonts w:eastAsia="Arial" w:cs="Arial" w:ascii="Arial" w:hAnsi="Arial"/>
          <w:b/>
          <w:color w:val="FF3399"/>
          <w:sz w:val="24"/>
          <w:szCs w:val="24"/>
          <w:vertAlign w:val="subscript"/>
        </w:rPr>
        <w:t>3</w:t>
      </w:r>
      <w:r>
        <w:rPr>
          <w:rFonts w:eastAsia="Arial" w:cs="Arial" w:ascii="Arial" w:hAnsi="Arial"/>
          <w:b/>
          <w:color w:val="FF3399"/>
          <w:sz w:val="24"/>
          <w:szCs w:val="24"/>
        </w:rPr>
        <w:t>COONa + 1 CO</w:t>
      </w:r>
      <w:r>
        <w:rPr>
          <w:rFonts w:eastAsia="Arial" w:cs="Arial" w:ascii="Arial" w:hAnsi="Arial"/>
          <w:b/>
          <w:color w:val="FF3399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color w:val="FF3399"/>
          <w:sz w:val="24"/>
          <w:szCs w:val="24"/>
        </w:rPr>
        <w:t xml:space="preserve"> + 1 H</w:t>
      </w:r>
      <w:r>
        <w:rPr>
          <w:rFonts w:eastAsia="Arial" w:cs="Arial" w:ascii="Arial" w:hAnsi="Arial"/>
          <w:b/>
          <w:color w:val="FF3399"/>
          <w:sz w:val="24"/>
          <w:szCs w:val="24"/>
          <w:vertAlign w:val="subscript"/>
        </w:rPr>
        <w:t>2</w:t>
      </w:r>
      <w:r>
        <w:rPr>
          <w:rFonts w:eastAsia="Arial" w:cs="Arial" w:ascii="Arial" w:hAnsi="Arial"/>
          <w:b/>
          <w:color w:val="FF3399"/>
          <w:sz w:val="24"/>
          <w:szCs w:val="24"/>
        </w:rPr>
        <w:t>O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color w:val="FF3399"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2209165</wp:posOffset>
                </wp:positionH>
                <wp:positionV relativeFrom="paragraph">
                  <wp:posOffset>94615</wp:posOffset>
                </wp:positionV>
                <wp:extent cx="410210" cy="1270"/>
                <wp:effectExtent l="0" t="0" r="0" b="0"/>
                <wp:wrapNone/>
                <wp:docPr id="5" name="Obrázek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rot="10800000">
                          <a:off x="0" y="0"/>
                          <a:ext cx="409680" cy="7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chemeClr val="dk1"/>
                          </a:solidFill>
                          <a:miter/>
                          <a:tailEnd len="med" type="triangle" w="med"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brázek2" stroked="t" style="position:absolute;margin-left:173.95pt;margin-top:7.45pt;width:32.2pt;height:0pt;flip:x;rotation:180" type="shapetype_32">
                <w10:wrap type="none"/>
                <v:fill o:detectmouseclick="t" on="false"/>
                <v:stroke color="black" weight="9360" endarrow="block" endarrowwidth="medium" endarrowlength="medium" joinstyle="miter" endcap="flat"/>
              </v:shape>
            </w:pict>
          </mc:Fallback>
        </mc:AlternateContent>
      </w:r>
      <w:r>
        <w:rPr>
          <w:rFonts w:eastAsia="Arial" w:cs="Arial" w:ascii="Arial" w:hAnsi="Arial"/>
          <w:color w:val="FF3399"/>
          <w:sz w:val="24"/>
          <w:szCs w:val="24"/>
        </w:rPr>
        <w:t xml:space="preserve">hydrogenuhličitan + kyselina </w:t>
        <w:tab/>
        <w:tab/>
        <w:t xml:space="preserve">octan </w:t>
        <w:tab/>
        <w:t xml:space="preserve"> </w:t>
        <w:tab/>
        <w:t xml:space="preserve"> +   oxid   +  voda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 xml:space="preserve">sodný </w:t>
        <w:tab/>
        <w:tab/>
        <w:t xml:space="preserve">     octová</w:t>
        <w:tab/>
        <w:tab/>
        <w:t>sodný</w:t>
        <w:tab/>
        <w:tab/>
        <w:t xml:space="preserve">     uhličitý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720" w:right="401" w:hanging="36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360" w:right="401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Vysvětlete na jakém principu fungují ohřívací sáčky?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99"/>
          <w:position w:val="0"/>
          <w:sz w:val="22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color w:val="FF3399"/>
          <w:sz w:val="24"/>
          <w:szCs w:val="24"/>
        </w:rPr>
        <w:t>Ohřívací sáčky obsahují podchlazený octan sodný, jeho krystalizace se spustí zmáčknutím plíšku. Proces krystalizace octanu sodného je exotermický proces, uvolňuje tedy teplo.</w:t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>
          <w:rFonts w:ascii="Arial" w:hAnsi="Arial" w:eastAsia="Arial" w:cs="Arial"/>
          <w:b/>
          <w:b/>
          <w:sz w:val="24"/>
          <w:szCs w:val="24"/>
          <w:vertAlign w:val="subscript"/>
        </w:rPr>
      </w:pPr>
      <w:r>
        <w:rPr>
          <w:rFonts w:eastAsia="Arial" w:cs="Arial" w:ascii="Arial" w:hAnsi="Arial"/>
          <w:b/>
          <w:sz w:val="24"/>
          <w:szCs w:val="24"/>
          <w:vertAlign w:val="subscript"/>
        </w:rPr>
      </w:r>
    </w:p>
    <w:p>
      <w:pPr>
        <w:pStyle w:val="Normal"/>
        <w:keepNext/>
        <w:keepLines w:val="false"/>
        <w:pageBreakBefore w:val="false"/>
        <w:widowControl/>
        <w:numPr>
          <w:ilvl w:val="0"/>
          <w:numId w:val="1"/>
        </w:numPr>
        <w:pBdr/>
        <w:shd w:val="clear" w:fill="auto"/>
        <w:spacing w:lineRule="auto" w:line="240" w:before="0" w:after="160"/>
        <w:ind w:left="720" w:right="401" w:hanging="360"/>
        <w:jc w:val="left"/>
        <w:rPr/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  <w:t>Určete pravdivost výroků.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FFFFFF" w:val="clear"/>
          <w:vertAlign w:val="baseline"/>
        </w:rPr>
      </w:r>
    </w:p>
    <w:tbl>
      <w:tblPr>
        <w:tblStyle w:val="Table1"/>
        <w:tblW w:w="781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6107"/>
        <w:gridCol w:w="851"/>
        <w:gridCol w:w="855"/>
      </w:tblGrid>
      <w:tr>
        <w:trPr>
          <w:trHeight w:val="573" w:hRule="atLeast"/>
        </w:trPr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ANO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33BEF2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24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NE</w:t>
            </w:r>
          </w:p>
        </w:tc>
      </w:tr>
      <w:tr>
        <w:trPr>
          <w:trHeight w:val="675" w:hRule="atLeast"/>
        </w:trPr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Reakcí kuchyňské soli a octa vzniká octan sodný.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Přesycený roztok octanu sodného vzniká rekrystalizací.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</w:tr>
      <w:tr>
        <w:trPr>
          <w:trHeight w:val="675" w:hRule="atLeast"/>
        </w:trPr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bookmarkStart w:id="0" w:name="_heading=h.gjdgxs"/>
            <w:bookmarkEnd w:id="0"/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Podchlazená kapalina vzniká ochlazením pod její teplotu tání bez toho, aby došlo k tuhnutí dané kapaliny.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  <w:tr>
        <w:trPr>
          <w:trHeight w:val="675" w:hRule="atLeast"/>
        </w:trPr>
        <w:tc>
          <w:tcPr>
            <w:tcW w:w="6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  <w:t>Při exotermické reakci se uvolňuje energie.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highlight w:val="white"/>
                <w:u w:val="none"/>
                <w:vertAlign w:val="baseline"/>
              </w:rPr>
            </w:pPr>
            <w:r>
              <w:rPr>
                <w:rFonts w:eastAsia="Arial Unicode MS" w:cs="Arial Unicode MS" w:ascii="Arial Unicode MS" w:hAnsi="Arial Unicode MS"/>
                <w:b/>
                <w:color w:val="FF3399"/>
              </w:rPr>
              <w:t>✓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keepNext/>
              <w:keepLines w:val="false"/>
              <w:widowControl/>
              <w:pBdr/>
              <w:shd w:val="clear" w:fill="auto"/>
              <w:spacing w:lineRule="auto" w:line="259" w:before="240" w:after="0"/>
              <w:ind w:left="0" w:right="0" w:hanging="0"/>
              <w:jc w:val="center"/>
              <w:rPr>
                <w:rFonts w:ascii="Arial" w:hAnsi="Arial" w:eastAsia="Arial" w:cs="Arial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FFFFFF" w:val="clear"/>
                <w:vertAlign w:val="baseline"/>
              </w:rPr>
            </w:r>
          </w:p>
        </w:tc>
      </w:tr>
    </w:tbl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40" w:before="0" w:after="160"/>
        <w:ind w:left="1068" w:right="401" w:hanging="36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shd w:fill="FFFFFF" w:val="clear"/>
          <w:vertAlign w:val="subscript"/>
        </w:rPr>
      </w:r>
      <w:r>
        <w:br w:type="page"/>
      </w:r>
    </w:p>
    <w:p>
      <w:pPr>
        <w:pStyle w:val="Normal"/>
        <w:widowControl/>
        <w:pBdr/>
        <w:shd w:val="clear" w:fill="auto"/>
        <w:spacing w:lineRule="auto" w:line="240" w:before="0" w:after="160"/>
        <w:ind w:left="1068" w:right="401" w:hanging="360"/>
        <w:jc w:val="left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F030A1"/>
          <w:position w:val="0"/>
          <w:sz w:val="22"/>
          <w:sz w:val="28"/>
          <w:szCs w:val="28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F030A1"/>
          <w:position w:val="0"/>
          <w:sz w:val="28"/>
          <w:sz w:val="28"/>
          <w:szCs w:val="28"/>
          <w:u w:val="none"/>
          <w:shd w:fill="FFFFFF" w:val="clear"/>
          <w:vertAlign w:val="baseline"/>
        </w:rPr>
        <w:t>Co jsem se touto aktivitou naučil(a):</w:t>
      </w:r>
    </w:p>
    <w:p>
      <w:pPr>
        <w:sectPr>
          <w:type w:val="continuous"/>
          <w:pgSz w:w="11906" w:h="16838"/>
          <w:pgMar w:left="720" w:right="849" w:header="708" w:top="765" w:footer="0" w:bottom="720" w:gutter="0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keepNext/>
        <w:keepLines w:val="false"/>
        <w:pageBreakBefore w:val="false"/>
        <w:widowControl/>
        <w:pBdr/>
        <w:shd w:val="clear" w:fill="auto"/>
        <w:spacing w:lineRule="auto" w:line="480" w:before="0" w:after="160"/>
        <w:ind w:left="284" w:right="-11" w:hanging="0"/>
        <w:jc w:val="both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7">
                <wp:simplePos x="0" y="0"/>
                <wp:positionH relativeFrom="column">
                  <wp:posOffset>-103505</wp:posOffset>
                </wp:positionH>
                <wp:positionV relativeFrom="paragraph">
                  <wp:posOffset>6639560</wp:posOffset>
                </wp:positionV>
                <wp:extent cx="6894830" cy="1040765"/>
                <wp:effectExtent l="0" t="0" r="0" b="0"/>
                <wp:wrapSquare wrapText="bothSides"/>
                <wp:docPr id="6" name="Obrázek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 w:val="false"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2"/>
                                <w:sz w:val="22"/>
                                <w:vertAlign w:val="baseline"/>
                              </w:rPr>
                              <w:t xml:space="preserve">Autor: </w:t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>
                            <w:pPr>
                              <w:pStyle w:val="Obsahrmce"/>
                              <w:spacing w:lineRule="exact" w:line="258" w:before="0" w:after="160"/>
                              <w:ind w:left="0" w:right="0" w:hanging="0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3" stroked="f" style="position:absolute;margin-left:-8.15pt;margin-top:522.8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3BEF2"/>
          <w:position w:val="0"/>
          <w:sz w:val="22"/>
          <w:sz w:val="22"/>
          <w:szCs w:val="22"/>
          <w:u w:val="none"/>
          <w:shd w:fill="FFFFFF" w:val="clear"/>
          <w:vertAlign w:val="baseli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ectPr>
          <w:type w:val="continuous"/>
          <w:pgSz w:w="11906" w:h="16838"/>
          <w:pgMar w:left="720" w:right="849" w:header="708" w:top="765" w:footer="708" w:bottom="765" w:gutter="0"/>
          <w:formProt w:val="false"/>
          <w:textDirection w:val="lrTb"/>
          <w:docGrid w:type="default" w:linePitch="240" w:charSpace="4294965247"/>
        </w:sectPr>
      </w:pPr>
    </w:p>
    <w:sectPr>
      <w:type w:val="continuous"/>
      <w:pgSz w:w="11906" w:h="16838"/>
      <w:pgMar w:left="720" w:right="849" w:header="708" w:top="765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3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3485"/>
      <w:gridCol w:w="3485"/>
      <w:gridCol w:w="3485"/>
    </w:tblGrid>
    <w:tr>
      <w:trPr/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0" w:hanging="0"/>
            <w:jc w:val="center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  <w:tc>
        <w:tcPr>
          <w:tcW w:w="348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0" w:right="-115" w:hanging="0"/>
            <w:jc w:val="righ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pPr>
          <w:r>
            <w:rPr>
              <w:rFonts w:eastAsia="Calibri" w:cs="Calibri"/>
              <w:b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u w:val="none"/>
              <w:shd w:fill="FFFFFF" w:val="clear"/>
              <w:vertAlign w:val="baseline"/>
            </w:rPr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  <w:tbl>
    <w:tblPr>
      <w:tblStyle w:val="Table2"/>
      <w:tblW w:w="1045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val="0600"/>
    </w:tblPr>
    <w:tblGrid>
      <w:gridCol w:w="10455"/>
    </w:tblGrid>
    <w:tr>
      <w:trPr>
        <w:trHeight w:val="1278" w:hRule="atLeast"/>
      </w:trPr>
      <w:tc>
        <w:tcPr>
          <w:tcW w:w="10455" w:type="dxa"/>
          <w:tcBorders/>
          <w:shd w:fill="auto" w:val="clear"/>
        </w:tcPr>
        <w:p>
          <w:pPr>
            <w:pStyle w:val="Normal"/>
            <w:keepNext/>
            <w:keepLines w:val="false"/>
            <w:widowControl/>
            <w:pBdr/>
            <w:shd w:val="clear" w:fill="auto"/>
            <w:tabs>
              <w:tab w:val="center" w:pos="4680" w:leader="none"/>
              <w:tab w:val="right" w:pos="9360" w:leader="none"/>
            </w:tabs>
            <w:spacing w:lineRule="auto" w:line="240" w:before="0" w:after="0"/>
            <w:ind w:left="-115" w:right="0" w:hanging="0"/>
            <w:jc w:val="left"/>
            <w:rPr>
              <w:rFonts w:ascii="Calibri" w:hAnsi="Calibri" w:eastAsia="Calibri" w:cs="Calibri"/>
              <w:b w:val="false"/>
              <w:b w:val="false"/>
              <w:i w:val="false"/>
              <w:i w:val="false"/>
              <w:caps w:val="false"/>
              <w:smallCaps w:val="false"/>
              <w:strike w:val="false"/>
              <w:dstrike w:val="false"/>
              <w:color w:val="000000"/>
              <w:position w:val="0"/>
              <w:sz w:val="22"/>
              <w:sz w:val="22"/>
              <w:szCs w:val="22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6553200" cy="56959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0" t="0" r="0"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shd w:fill="FFFFFF" w:val="clear"/>
        <w:vertAlign w:val="baseli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keepNext/>
      <w:keepLines w:val="false"/>
      <w:widowControl/>
      <w:pBdr/>
      <w:shd w:val="clear" w:fill="auto"/>
      <w:tabs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/>
      <w:drawing>
        <wp:inline distT="0" distB="0" distL="0" distR="0">
          <wp:extent cx="6553200" cy="1009650"/>
          <wp:effectExtent l="0" t="0" r="0" b="0"/>
          <wp:docPr id="2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szCs w:val="24"/>
        <w:rFonts w:eastAsia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32"/>
        <w:b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adpis1">
    <w:name w:val="Heading 1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dpis2">
    <w:name w:val="Heading 2"/>
    <w:basedOn w:val="Normal1"/>
    <w:next w:val="Normal"/>
    <w:qFormat/>
    <w:pPr>
      <w:keepNext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dpis3">
    <w:name w:val="Heading 3"/>
    <w:basedOn w:val="Normal1"/>
    <w:next w:val="Normal"/>
    <w:qFormat/>
    <w:pPr>
      <w:keepNext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dpis4">
    <w:name w:val="Heading 4"/>
    <w:basedOn w:val="Normal1"/>
    <w:next w:val="Normal"/>
    <w:qFormat/>
    <w:pPr>
      <w:keepNext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dpis5">
    <w:name w:val="Heading 5"/>
    <w:basedOn w:val="Normal1"/>
    <w:next w:val="Normal"/>
    <w:qFormat/>
    <w:pPr>
      <w:keepNext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dpis6">
    <w:name w:val="Heading 6"/>
    <w:basedOn w:val="Normal1"/>
    <w:next w:val="Normal"/>
    <w:qFormat/>
    <w:pPr>
      <w:keepNext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pracovnholistuChar" w:customStyle="1">
    <w:name w:val="Název pracovního listu Char"/>
    <w:basedOn w:val="DefaultParagraphFont"/>
    <w:link w:val="Nzevpracovnholistu"/>
    <w:qFormat/>
    <w:rsid w:val="7daa1868"/>
    <w:rPr>
      <w:rFonts w:ascii="Arial" w:hAnsi="Arial" w:eastAsia="Arial" w:cs="Arial"/>
      <w:b/>
      <w:bCs/>
      <w:sz w:val="44"/>
      <w:szCs w:val="44"/>
      <w:lang w:val="cs-CZ"/>
    </w:rPr>
  </w:style>
  <w:style w:type="character" w:styleId="PopispracovnholistuChar" w:customStyle="1">
    <w:name w:val="Popis pracovního listu Char"/>
    <w:basedOn w:val="DefaultParagraphFont"/>
    <w:link w:val="Popispracovnholistu"/>
    <w:qFormat/>
    <w:rsid w:val="009d05fb"/>
    <w:rPr>
      <w:rFonts w:ascii="Arial" w:hAnsi="Arial" w:eastAsia="Arial" w:cs="Arial"/>
      <w:sz w:val="28"/>
      <w:szCs w:val="32"/>
    </w:rPr>
  </w:style>
  <w:style w:type="character" w:styleId="KolzadnChar" w:customStyle="1">
    <w:name w:val="Úkol - zadání Char"/>
    <w:basedOn w:val="DefaultParagraphFont"/>
    <w:link w:val="kol-zadn"/>
    <w:qFormat/>
    <w:rsid w:val="00ee3316"/>
    <w:rPr>
      <w:rFonts w:ascii="Arial" w:hAnsi="Arial" w:eastAsia="Arial" w:cs="Arial"/>
      <w:b/>
      <w:sz w:val="24"/>
    </w:rPr>
  </w:style>
  <w:style w:type="character" w:styleId="DekodpovChar" w:customStyle="1">
    <w:name w:val="Řádek odpověď Char"/>
    <w:basedOn w:val="DefaultParagraphFont"/>
    <w:link w:val="dekodpov"/>
    <w:qFormat/>
    <w:rsid w:val="00ea3ef5"/>
    <w:rPr>
      <w:rFonts w:ascii="Arial" w:hAnsi="Arial" w:eastAsia="Arial" w:cs="Arial"/>
      <w:color w:val="33BEF2"/>
    </w:rPr>
  </w:style>
  <w:style w:type="character" w:styleId="NadpisseznamuChar" w:customStyle="1">
    <w:name w:val="Nadpis seznamu Char"/>
    <w:basedOn w:val="DefaultParagraphFont"/>
    <w:link w:val="Nadpisseznamu"/>
    <w:qFormat/>
    <w:rsid w:val="7daa1868"/>
    <w:rPr>
      <w:rFonts w:ascii="Arial" w:hAnsi="Arial" w:eastAsia="Arial" w:cs="Arial"/>
      <w:b/>
      <w:bCs/>
      <w:u w:val="single"/>
      <w:lang w:val="cs-CZ"/>
    </w:rPr>
  </w:style>
  <w:style w:type="character" w:styleId="VpltabulkyChar" w:customStyle="1">
    <w:name w:val="Výplň tabulky Char"/>
    <w:basedOn w:val="DefaultParagraphFont"/>
    <w:link w:val="Vpltabulky"/>
    <w:qFormat/>
    <w:rsid w:val="7daa1868"/>
    <w:rPr>
      <w:rFonts w:ascii="Arial" w:hAnsi="Arial" w:eastAsia="Arial" w:cs="Arial"/>
      <w:b/>
      <w:bCs/>
      <w:lang w:val="cs-CZ"/>
    </w:rPr>
  </w:style>
  <w:style w:type="character" w:styleId="OdrkakostkaChar" w:customStyle="1">
    <w:name w:val="Odrážka kostka Char"/>
    <w:basedOn w:val="DefaultParagraphFont"/>
    <w:link w:val="Odrkakostka"/>
    <w:qFormat/>
    <w:rsid w:val="007d2437"/>
    <w:rPr>
      <w:rFonts w:ascii="Arial" w:hAnsi="Arial" w:eastAsia="Arial" w:cs="Arial"/>
    </w:rPr>
  </w:style>
  <w:style w:type="character" w:styleId="ZhlavtabulkaChar" w:customStyle="1">
    <w:name w:val="Záhlaví - tabulka Char"/>
    <w:basedOn w:val="DefaultParagraphFont"/>
    <w:link w:val="Zhlav-tabulka"/>
    <w:qFormat/>
    <w:rsid w:val="7daa1868"/>
    <w:rPr>
      <w:rFonts w:ascii="Arial" w:hAnsi="Arial" w:eastAsia="Arial" w:cs="Arial"/>
      <w:b/>
      <w:bCs/>
      <w:lang w:val="cs-CZ"/>
    </w:rPr>
  </w:style>
  <w:style w:type="character" w:styleId="ZhlavChar" w:customStyle="1">
    <w:name w:val="Záhlaví Char"/>
    <w:basedOn w:val="DefaultParagraphFont"/>
    <w:link w:val="Zhlav"/>
    <w:uiPriority w:val="99"/>
    <w:qFormat/>
    <w:rPr/>
  </w:style>
  <w:style w:type="character" w:styleId="ZpatChar" w:customStyle="1">
    <w:name w:val="Zápatí Char"/>
    <w:basedOn w:val="DefaultParagraphFont"/>
    <w:link w:val="Zpat"/>
    <w:uiPriority w:val="99"/>
    <w:qFormat/>
    <w:rPr/>
  </w:style>
  <w:style w:type="character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d334ac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styleId="VideoodkazChar" w:customStyle="1">
    <w:name w:val="Video odkaz Char"/>
    <w:basedOn w:val="OdrkakostkaChar"/>
    <w:link w:val="Videoodkaz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qFormat/>
    <w:rsid w:val="00643389"/>
    <w:rPr>
      <w:rFonts w:ascii="Arial" w:hAnsi="Arial" w:eastAsia="Arial" w:cs="Arial"/>
      <w:b/>
      <w:bCs/>
      <w:color w:val="F22EA2"/>
      <w:sz w:val="32"/>
      <w:szCs w:val="32"/>
      <w:u w:val="single"/>
    </w:rPr>
  </w:style>
  <w:style w:type="character" w:styleId="SebereflexekaChar" w:customStyle="1">
    <w:name w:val="Sebereflexe žáka Char"/>
    <w:basedOn w:val="KolzadnChar"/>
    <w:link w:val="Sebereflexeka"/>
    <w:qFormat/>
    <w:rsid w:val="00194b7f"/>
    <w:rPr>
      <w:rFonts w:ascii="Arial" w:hAnsi="Arial" w:eastAsia="Arial" w:cs="Arial"/>
      <w:b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qFormat/>
    <w:rsid w:val="00c846fd"/>
    <w:rPr>
      <w:color w:val="808080"/>
    </w:rPr>
  </w:style>
  <w:style w:type="character" w:styleId="ListLabel1">
    <w:name w:val="ListLabel 1"/>
    <w:qFormat/>
    <w:rPr>
      <w:rFonts w:eastAsia="Arial" w:cs="Arial"/>
      <w:b/>
      <w:sz w:val="24"/>
      <w:szCs w:val="24"/>
    </w:rPr>
  </w:style>
  <w:style w:type="character" w:styleId="ListLabel2">
    <w:name w:val="ListLabel 2"/>
    <w:qFormat/>
    <w:rPr>
      <w:rFonts w:ascii="Arial" w:hAnsi="Arial" w:eastAsia="Noto Sans Symbols" w:cs="Noto Sans Symbols"/>
      <w:b/>
      <w:sz w:val="32"/>
    </w:rPr>
  </w:style>
  <w:style w:type="character" w:styleId="ListLabel3">
    <w:name w:val="ListLabel 3"/>
    <w:qFormat/>
    <w:rPr>
      <w:rFonts w:eastAsia="Courier New" w:cs="Courier New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Noto Sans Symbols" w:cs="Noto Sans Symbols"/>
    </w:rPr>
  </w:style>
  <w:style w:type="character" w:styleId="ListLabel6">
    <w:name w:val="ListLabel 6"/>
    <w:qFormat/>
    <w:rPr>
      <w:rFonts w:eastAsia="Courier New" w:cs="Courier New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Noto Sans Symbols" w:cs="Noto Sans Symbols"/>
    </w:rPr>
  </w:style>
  <w:style w:type="character" w:styleId="ListLabel9">
    <w:name w:val="ListLabel 9"/>
    <w:qFormat/>
    <w:rPr>
      <w:rFonts w:eastAsia="Courier New" w:cs="Courier New"/>
    </w:rPr>
  </w:style>
  <w:style w:type="character" w:styleId="ListLabel10">
    <w:name w:val="ListLabel 10"/>
    <w:qFormat/>
    <w:rPr>
      <w:rFonts w:eastAsia="Noto Sans Symbols" w:cs="Noto Sans Symbol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sz w:val="22"/>
      <w:szCs w:val="22"/>
      <w:lang w:val="cs-CZ" w:eastAsia="zh-CN" w:bidi="hi-IN"/>
    </w:rPr>
  </w:style>
  <w:style w:type="paragraph" w:styleId="Nzev">
    <w:name w:val="Title"/>
    <w:basedOn w:val="Normal1"/>
    <w:next w:val="Normal"/>
    <w:qFormat/>
    <w:pPr>
      <w:keepNext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adpisseznamu" w:customStyle="1">
    <w:name w:val="Nadpis seznamu"/>
    <w:basedOn w:val="Normal"/>
    <w:link w:val="NadpisseznamuChar"/>
    <w:qFormat/>
    <w:rsid w:val="7daa1868"/>
    <w:pPr/>
    <w:rPr>
      <w:rFonts w:ascii="Arial" w:hAnsi="Arial" w:eastAsia="Arial" w:cs="Arial"/>
      <w:b/>
      <w:bCs/>
      <w:u w:val="single"/>
    </w:rPr>
  </w:style>
  <w:style w:type="paragraph" w:styleId="Nzevpracovnholistu" w:customStyle="1">
    <w:name w:val="Název pracovního listu"/>
    <w:basedOn w:val="Normal"/>
    <w:link w:val="NzevpracovnholistuChar"/>
    <w:qFormat/>
    <w:rsid w:val="7daa1868"/>
    <w:pPr/>
    <w:rPr>
      <w:rFonts w:ascii="Arial" w:hAnsi="Arial" w:eastAsia="Arial" w:cs="Arial"/>
      <w:b/>
      <w:bCs/>
      <w:sz w:val="44"/>
      <w:szCs w:val="44"/>
    </w:rPr>
  </w:style>
  <w:style w:type="paragraph" w:styleId="Odrkakostka" w:customStyle="1">
    <w:name w:val="Odrážka kostka"/>
    <w:basedOn w:val="Normal"/>
    <w:link w:val="OdrkakostkaChar"/>
    <w:qFormat/>
    <w:rsid w:val="007d2437"/>
    <w:pPr>
      <w:ind w:right="968" w:hanging="0"/>
    </w:pPr>
    <w:rPr>
      <w:rFonts w:ascii="Arial" w:hAnsi="Arial" w:eastAsia="Arial" w:cs="Arial"/>
    </w:rPr>
  </w:style>
  <w:style w:type="paragraph" w:styleId="Popispracovnholistu" w:customStyle="1">
    <w:name w:val="Popis pracovního listu"/>
    <w:basedOn w:val="Normal"/>
    <w:link w:val="PopispracovnholistuChar"/>
    <w:qFormat/>
    <w:rsid w:val="009d05fb"/>
    <w:pPr>
      <w:spacing w:before="240" w:after="120"/>
      <w:ind w:right="131" w:hanging="0"/>
      <w:jc w:val="both"/>
      <w:outlineLvl w:val="0"/>
    </w:pPr>
    <w:rPr>
      <w:rFonts w:ascii="Arial" w:hAnsi="Arial" w:eastAsia="Arial" w:cs="Arial"/>
      <w:sz w:val="28"/>
      <w:szCs w:val="32"/>
    </w:rPr>
  </w:style>
  <w:style w:type="paragraph" w:styleId="Dekodpov" w:customStyle="1">
    <w:name w:val="Řádek odpověď"/>
    <w:basedOn w:val="Normal"/>
    <w:link w:val="dekodpovChar"/>
    <w:qFormat/>
    <w:rsid w:val="00ea3ef5"/>
    <w:pPr>
      <w:spacing w:lineRule="auto" w:line="480"/>
      <w:ind w:left="284" w:right="260" w:hanging="0"/>
      <w:jc w:val="both"/>
    </w:pPr>
    <w:rPr>
      <w:rFonts w:ascii="Arial" w:hAnsi="Arial" w:eastAsia="Arial" w:cs="Arial"/>
      <w:color w:val="33BEF2"/>
    </w:rPr>
  </w:style>
  <w:style w:type="paragraph" w:styleId="Kolzadn" w:customStyle="1">
    <w:name w:val="Úkol - zadání"/>
    <w:basedOn w:val="Normal"/>
    <w:link w:val="kol-zadnChar"/>
    <w:qFormat/>
    <w:rsid w:val="00ee3316"/>
    <w:pPr>
      <w:spacing w:lineRule="auto" w:line="240"/>
      <w:ind w:right="401" w:hanging="0"/>
    </w:pPr>
    <w:rPr>
      <w:rFonts w:ascii="Arial" w:hAnsi="Arial" w:eastAsia="Arial" w:cs="Arial"/>
      <w:b/>
      <w:sz w:val="24"/>
    </w:rPr>
  </w:style>
  <w:style w:type="paragraph" w:styleId="Vpltabulky" w:customStyle="1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hAnsi="Arial" w:eastAsia="Arial" w:cs="Arial"/>
      <w:b/>
      <w:bCs/>
    </w:rPr>
  </w:style>
  <w:style w:type="paragraph" w:styleId="Zhlavtabulka" w:customStyle="1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hAnsi="Arial" w:eastAsia="Arial" w:cs="Arial"/>
      <w:b/>
      <w:bCs/>
    </w:rPr>
  </w:style>
  <w:style w:type="paragraph" w:styleId="Zhlav">
    <w:name w:val="Header"/>
    <w:basedOn w:val="Normal"/>
    <w:link w:val="Zhlav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Zdraznnvtextu" w:customStyle="1">
    <w:name w:val="Zdůraznění v textu"/>
    <w:basedOn w:val="Kolzadn"/>
    <w:qFormat/>
    <w:rsid w:val="00301e59"/>
    <w:pPr/>
    <w:rPr>
      <w:b w:val="false"/>
      <w:bCs/>
      <w:color w:val="F12FA1"/>
      <w:u w:val="single"/>
    </w:rPr>
  </w:style>
  <w:style w:type="paragraph" w:styleId="Videoodkaz" w:customStyle="1">
    <w:name w:val="Video odkaz"/>
    <w:basedOn w:val="Odrkakostka"/>
    <w:link w:val="VideoodkazChar"/>
    <w:autoRedefine/>
    <w:qFormat/>
    <w:rsid w:val="00643389"/>
    <w:pPr/>
    <w:rPr>
      <w:b/>
      <w:bCs/>
      <w:color w:val="F22EA2"/>
      <w:sz w:val="32"/>
      <w:szCs w:val="32"/>
      <w:u w:val="single"/>
    </w:rPr>
  </w:style>
  <w:style w:type="paragraph" w:styleId="Video" w:customStyle="1">
    <w:name w:val="Video"/>
    <w:basedOn w:val="Videoodkaz"/>
    <w:link w:val="VideoChar"/>
    <w:qFormat/>
    <w:rsid w:val="00643389"/>
    <w:pPr>
      <w:spacing w:before="0" w:after="0"/>
    </w:pPr>
    <w:rPr/>
  </w:style>
  <w:style w:type="paragraph" w:styleId="Sebereflexeka" w:customStyle="1">
    <w:name w:val="Sebereflexe žáka"/>
    <w:link w:val="SebereflexekaChar"/>
    <w:qFormat/>
    <w:rsid w:val="00194b7f"/>
    <w:pPr>
      <w:widowControl/>
      <w:bidi w:val="0"/>
      <w:jc w:val="left"/>
    </w:pPr>
    <w:rPr>
      <w:rFonts w:ascii="Arial" w:hAnsi="Arial" w:eastAsia="Arial" w:cs="Arial"/>
      <w:b/>
      <w:color w:val="F030A1"/>
      <w:sz w:val="28"/>
      <w:szCs w:val="22"/>
      <w:lang w:val="cs-CZ" w:eastAsia="zh-CN" w:bidi="hi-IN"/>
    </w:rPr>
  </w:style>
  <w:style w:type="paragraph" w:styleId="ListParagraph">
    <w:name w:val="List Paragraph"/>
    <w:basedOn w:val="Normal"/>
    <w:uiPriority w:val="34"/>
    <w:qFormat/>
    <w:rsid w:val="00fa405e"/>
    <w:pPr>
      <w:spacing w:before="0" w:after="160"/>
      <w:ind w:left="720" w:hanging="0"/>
      <w:contextualSpacing/>
    </w:pPr>
    <w:rPr/>
  </w:style>
  <w:style w:type="paragraph" w:styleId="Podtitul">
    <w:name w:val="Subtitle"/>
    <w:basedOn w:val="Normal1"/>
    <w:next w:val="Normal"/>
    <w:qFormat/>
    <w:pPr/>
    <w:rPr/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hyperlink" Target="https://edu.ceskatelevize.cz/video/5520-pokus-horky-led?vsrc=predmet&amp;vsrcid=chemie" TargetMode="External"/><Relationship Id="rId6" Type="http://schemas.openxmlformats.org/officeDocument/2006/relationships/hyperlink" Target="https://edu.ceskatelevize.cz/video/5520-pokus-horky-led?vsrc=predmet&amp;vsrcid=chemie" TargetMode="External"/><Relationship Id="rId7" Type="http://schemas.openxmlformats.org/officeDocument/2006/relationships/hyperlink" Target="https://edu.ceskatelevize.cz/video/5520-pokus-horky-led?vsrc=predmet&amp;vsrcid=chemie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1Br06TCYPAE1iDerIlkRxTMr8VA==">AMUW2mXcr3WMdzHAgx69osWJL0ooTMwhjNKNnixAi5e49NGeJxN6crs25OYAZyvsBaPVWYFvQFo1RoTvSltYDaHc3p7HVhj56wwNbAnua/BvqsDiAc8XYNYQ2iRBB94VhsOzWDDTs1IkPj8H2ypzVwwQwrsLwUZqQS6kbM9Tm7DRLbuw3GJ8XW1Y0qsZ2BHCAI4c1lPphtlHEiwd+N6IDl4AebdfpuunXFt1GjMgMEz+cQ3pzq9VLfDkxmFmYCr59RBcAu3xYImuQ2RhICi59duV7AoRepkZQgTtjxmUx9Pf6r3uppr8zlqmqOwRlW/+vzHNJ4xNBF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 LibreOffice_project/31dd62db80d4e60af04904455ec9c9219178d620</Application>
  <Pages>2</Pages>
  <Words>174</Words>
  <Characters>1173</Characters>
  <CharactersWithSpaces>1365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2021-10-07T18:41:00Z</dcterms:created>
  <dc:creator>Jan Johanovský</dc:creator>
  <dc:description/>
  <dc:language>cs-CZ</dc:language>
  <cp:lastModifiedBy/>
  <dcterms:modified xsi:type="dcterms:W3CDTF">2022-06-04T19:27:12Z</dcterms:modified>
  <cp:revision>1</cp:revision>
  <dc:subject/>
  <dc:title/>
</cp:coreProperties>
</file>