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sz w:val="44"/>
          <w:szCs w:val="44"/>
        </w:rPr>
        <w:t>Hoření zinku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</w:t>
      </w:r>
      <w:r>
        <w:rPr>
          <w:rFonts w:eastAsia="Arial" w:cs="Arial" w:ascii="Arial" w:hAnsi="Arial"/>
          <w:sz w:val="24"/>
          <w:szCs w:val="24"/>
        </w:rPr>
        <w:t>středních škol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a jeho cílem se seznámit </w:t>
      </w:r>
      <w:r>
        <w:rPr>
          <w:rFonts w:eastAsia="Arial" w:cs="Arial" w:ascii="Arial" w:hAnsi="Arial"/>
          <w:sz w:val="24"/>
          <w:szCs w:val="24"/>
        </w:rPr>
        <w:t>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pokusem </w:t>
      </w:r>
      <w:r>
        <w:rPr>
          <w:rFonts w:eastAsia="Arial" w:cs="Arial" w:ascii="Arial" w:hAnsi="Arial"/>
          <w:sz w:val="24"/>
          <w:szCs w:val="24"/>
        </w:rPr>
        <w:t>zapalování</w:t>
      </w:r>
      <w:hyperlink r:id="rId5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FFFFFF" w:val="clear"/>
            <w:vertAlign w:val="baseline"/>
          </w:rPr>
          <w:t xml:space="preserve"> zinku ledem.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7">
        <w:r>
          <w:rPr>
            <w:rStyle w:val="Internetovodkaz"/>
            <w:rFonts w:eastAsia="Arial" w:cs="Arial" w:ascii="Arial" w:hAnsi="Arial"/>
            <w:b/>
            <w:color w:val="FF3399"/>
            <w:sz w:val="32"/>
            <w:szCs w:val="32"/>
            <w:u w:val="single"/>
          </w:rPr>
          <w:t>Hoření zinku</w:t>
        </w:r>
      </w:hyperlink>
    </w:p>
    <w:p>
      <w:pPr>
        <w:pStyle w:val="Normal"/>
        <w:rPr/>
      </w:pPr>
      <w:hyperlink r:id="rId8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Napište chemické vzorce uvedených sloučenin:</w:t>
      </w:r>
    </w:p>
    <w:p>
      <w:pPr>
        <w:pStyle w:val="Normal"/>
        <w:rPr/>
      </w:pPr>
      <w:r>
        <w:rPr/>
      </w:r>
    </w:p>
    <w:tbl>
      <w:tblPr>
        <w:tblStyle w:val="Table1"/>
        <w:tblW w:w="604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865"/>
        <w:gridCol w:w="3179"/>
      </w:tblGrid>
      <w:tr>
        <w:trPr>
          <w:trHeight w:val="573" w:hRule="atLeast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Chemický název 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Chemický vzorec</w:t>
            </w:r>
          </w:p>
        </w:tc>
      </w:tr>
      <w:tr>
        <w:trPr>
          <w:trHeight w:val="675" w:hRule="atLeast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chlorid amonný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dusičnan amonný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675" w:hRule="atLeast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oxid zinečnatý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spacing w:lineRule="auto" w:line="240"/>
        <w:ind w:left="720" w:right="401" w:hanging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480" w:before="0" w:after="0"/>
        <w:ind w:left="0" w:right="403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/>
        <w:ind w:left="720" w:right="401" w:hanging="360"/>
        <w:rPr/>
      </w:pPr>
      <w:r>
        <w:rPr>
          <w:rFonts w:eastAsia="Arial" w:cs="Arial" w:ascii="Arial" w:hAnsi="Arial"/>
          <w:b/>
          <w:sz w:val="24"/>
          <w:szCs w:val="24"/>
        </w:rPr>
        <w:t>Napište vyčíslenou rovnici reakce zinku s kyslíkem:</w:t>
      </w:r>
    </w:p>
    <w:p>
      <w:pPr>
        <w:pStyle w:val="Normal"/>
        <w:spacing w:lineRule="auto" w:line="36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72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36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Která látka vytváří počáteční dým?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chlorid amonný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dusičnan amonný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440" w:right="403" w:hanging="360"/>
        <w:rPr>
          <w:rFonts w:ascii="Arial" w:hAnsi="Arial" w:eastAsia="Arial" w:cs="Arial"/>
          <w:sz w:val="24"/>
          <w:szCs w:val="24"/>
          <w:u w:val="none"/>
        </w:rPr>
      </w:pPr>
      <w:r>
        <w:rPr>
          <w:rFonts w:eastAsia="Arial" w:cs="Arial" w:ascii="Arial" w:hAnsi="Arial"/>
          <w:sz w:val="24"/>
          <w:szCs w:val="24"/>
        </w:rPr>
        <w:t>oxid zinečnatý</w:t>
      </w:r>
      <w:r>
        <w:br w:type="page"/>
      </w:r>
    </w:p>
    <w:p>
      <w:pPr>
        <w:pStyle w:val="Normal"/>
        <w:numPr>
          <w:ilvl w:val="0"/>
          <w:numId w:val="2"/>
        </w:numPr>
        <w:spacing w:lineRule="auto" w:line="240"/>
        <w:ind w:left="720" w:right="401" w:hanging="360"/>
        <w:rPr/>
      </w:pPr>
      <w:bookmarkStart w:id="0" w:name="_heading=h.wyv1et8dxerw"/>
      <w:bookmarkEnd w:id="0"/>
      <w:r>
        <w:rPr>
          <w:rFonts w:eastAsia="Arial" w:cs="Arial" w:ascii="Arial" w:hAnsi="Arial"/>
          <w:b/>
          <w:sz w:val="24"/>
          <w:szCs w:val="24"/>
        </w:rPr>
        <w:t>Jaká je funkce dusičnanu amonného ve směsi?</w:t>
      </w:r>
    </w:p>
    <w:p>
      <w:pPr>
        <w:pStyle w:val="Normal"/>
        <w:spacing w:lineRule="auto" w:line="480"/>
        <w:ind w:left="284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480"/>
        <w:ind w:left="284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spacing w:lineRule="auto" w:line="480"/>
        <w:ind w:left="720" w:right="-11" w:hanging="0"/>
        <w:jc w:val="both"/>
        <w:rPr>
          <w:rFonts w:ascii="Arial" w:hAnsi="Arial" w:eastAsia="Arial" w:cs="Arial"/>
          <w:color w:val="33BEF2"/>
        </w:rPr>
      </w:pPr>
      <w:r>
        <w:rPr>
          <w:rFonts w:eastAsia="Arial" w:cs="Arial" w:ascii="Arial" w:hAnsi="Arial"/>
          <w:color w:val="33BEF2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6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color w:val="F030A1"/>
          <w:sz w:val="28"/>
          <w:szCs w:val="28"/>
        </w:rPr>
        <w:t>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-103505</wp:posOffset>
                </wp:positionH>
                <wp:positionV relativeFrom="paragraph">
                  <wp:posOffset>4672965</wp:posOffset>
                </wp:positionV>
                <wp:extent cx="6932930" cy="1078865"/>
                <wp:effectExtent l="0" t="0" r="0" b="0"/>
                <wp:wrapSquare wrapText="bothSides"/>
                <wp:docPr id="4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160" cy="10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stroked="f" style="position:absolute;margin-left:-8.15pt;margin-top:367.95pt;width:545.8pt;height:84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b/>
      <w:sz w:val="24"/>
      <w:szCs w:val="24"/>
    </w:rPr>
  </w:style>
  <w:style w:type="character" w:styleId="ListLabel11">
    <w:name w:val="ListLabel 11"/>
    <w:qFormat/>
    <w:rPr>
      <w:rFonts w:ascii="Arial" w:hAnsi="Arial" w:eastAsia="Noto Sans Symbols" w:cs="Noto Sans Symbols"/>
      <w:b/>
      <w:sz w:val="32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23-horeni-kyseliny-borite?vsrc=predmet&amp;vsrcid=chemie" TargetMode="External"/><Relationship Id="rId6" Type="http://schemas.openxmlformats.org/officeDocument/2006/relationships/hyperlink" Target="https://edu.ceskatelevize.cz/video/3459-horeni-zinku?vsrc=predmet&amp;vsrcid=chemie" TargetMode="External"/><Relationship Id="rId7" Type="http://schemas.openxmlformats.org/officeDocument/2006/relationships/hyperlink" Target="https://edu.ceskatelevize.cz/video/3423-horeni-kyseliny-borite?vsrc=predmet&amp;vsrcid=chemie" TargetMode="External"/><Relationship Id="rId8" Type="http://schemas.openxmlformats.org/officeDocument/2006/relationships/hyperlink" Target="https://edu.ceskatelevize.cz/video/3423-horeni-kyseliny-borite?vsrc=predmet&amp;vsrcid=chemi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RInbTZsxM8/oVqpxHWpYsFV0Wg==">AMUW2mU7ODEwfTcs7QBE82Fja68ARDhfTphLh3deh7Hho7FArMkQEfBWITwGq5qhgrJ7ioRcHQUHObppGBd3aY8guAs85bXE2KqcMPUzw3e6n8LRv6z6IJ5CpDtIMMBpX4ew/zUq/Bp7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97</Words>
  <Characters>886</Characters>
  <CharactersWithSpaces>958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2022-06-10T21:39:41Z</dcterms:modified>
  <cp:revision>1</cp:revision>
  <dc:subject/>
  <dc:title/>
</cp:coreProperties>
</file>