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36" w:rsidRDefault="00F92E9B">
      <w:pPr>
        <w:keepNext/>
        <w:widowControl/>
        <w:rPr>
          <w:rFonts w:ascii="Arial" w:eastAsia="Arial" w:hAnsi="Arial" w:cs="Arial"/>
          <w:b/>
          <w:color w:val="00000A"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Fosfor a jeho vlastnosti – řešení</w:t>
      </w:r>
    </w:p>
    <w:p w:rsidR="001A5636" w:rsidRDefault="001A5636">
      <w:pPr>
        <w:pStyle w:val="LO-normal"/>
        <w:sectPr w:rsidR="001A5636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1A5636" w:rsidRDefault="00F92E9B">
      <w:pPr>
        <w:spacing w:before="240" w:after="120" w:line="240" w:lineRule="auto"/>
        <w:ind w:right="131"/>
        <w:jc w:val="both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ascii="Arial" w:eastAsia="Arial" w:hAnsi="Arial" w:cs="Arial"/>
          <w:color w:val="00000A"/>
          <w:sz w:val="24"/>
          <w:szCs w:val="24"/>
        </w:rPr>
        <w:lastRenderedPageBreak/>
        <w:t>Pracovní list je určen pro žáky 2. stupně ZŠ a jeho cílem je poznat vlastnosti a použití fosforu.</w:t>
      </w:r>
    </w:p>
    <w:p w:rsidR="001A5636" w:rsidRDefault="001A5636">
      <w:pPr>
        <w:pStyle w:val="LO-normal"/>
        <w:sectPr w:rsidR="001A563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A5636" w:rsidRDefault="00F92E9B">
      <w:pPr>
        <w:keepNext/>
        <w:widowControl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F00FF"/>
            <w:sz w:val="32"/>
            <w:szCs w:val="32"/>
          </w:rPr>
          <w:t>Fosfor, jeho formy, výskyt a použití</w:t>
        </w:r>
      </w:hyperlink>
    </w:p>
    <w:p w:rsidR="001A5636" w:rsidRDefault="001A5636">
      <w:pPr>
        <w:pStyle w:val="LO-normal"/>
        <w:sectPr w:rsidR="001A563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A5636" w:rsidRDefault="00F92E9B">
      <w:pPr>
        <w:keepNext/>
        <w:widowControl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1A5636" w:rsidRDefault="001A5636">
      <w:pPr>
        <w:pStyle w:val="LO-normal"/>
        <w:sectPr w:rsidR="001A563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A5636" w:rsidRDefault="00F92E9B">
      <w:pPr>
        <w:numPr>
          <w:ilvl w:val="0"/>
          <w:numId w:val="2"/>
        </w:numPr>
        <w:spacing w:before="240" w:after="240"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Jaké znáš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alotropní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formy fosforu?</w:t>
      </w:r>
    </w:p>
    <w:p w:rsidR="001A5636" w:rsidRDefault="00F92E9B">
      <w:pPr>
        <w:spacing w:before="240" w:after="240" w:line="240" w:lineRule="auto"/>
        <w:ind w:left="720"/>
        <w:rPr>
          <w:rFonts w:ascii="Arial" w:eastAsia="Arial" w:hAnsi="Arial" w:cs="Arial"/>
          <w:b/>
          <w:i/>
          <w:color w:val="F22EA2"/>
          <w:sz w:val="24"/>
          <w:szCs w:val="24"/>
        </w:rPr>
      </w:pPr>
      <w:r>
        <w:rPr>
          <w:rFonts w:ascii="Arial" w:eastAsia="Arial" w:hAnsi="Arial" w:cs="Arial"/>
          <w:b/>
          <w:color w:val="F22EA2"/>
          <w:sz w:val="24"/>
          <w:szCs w:val="24"/>
        </w:rPr>
        <w:t>bílý fosfor, červený fosfor, černý fosfor</w:t>
      </w:r>
      <w:r>
        <w:rPr>
          <w:rFonts w:ascii="Arial" w:eastAsia="Arial" w:hAnsi="Arial" w:cs="Arial"/>
          <w:b/>
          <w:i/>
          <w:color w:val="F22EA2"/>
          <w:sz w:val="24"/>
          <w:szCs w:val="24"/>
        </w:rPr>
        <w:t xml:space="preserve"> (je znám i fialový a modrý fosfor)</w:t>
      </w:r>
    </w:p>
    <w:p w:rsidR="001A5636" w:rsidRDefault="001A5636">
      <w:pPr>
        <w:spacing w:before="240" w:after="240" w:line="240" w:lineRule="auto"/>
        <w:ind w:left="720"/>
        <w:rPr>
          <w:rFonts w:ascii="Arial" w:eastAsia="Arial" w:hAnsi="Arial" w:cs="Arial"/>
          <w:b/>
          <w:i/>
          <w:color w:val="F22EA2"/>
          <w:sz w:val="24"/>
          <w:szCs w:val="24"/>
        </w:rPr>
      </w:pPr>
    </w:p>
    <w:p w:rsidR="001A5636" w:rsidRDefault="00F92E9B">
      <w:pPr>
        <w:numPr>
          <w:ilvl w:val="0"/>
          <w:numId w:val="2"/>
        </w:numPr>
        <w:spacing w:before="240" w:after="240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Čím se jednotlivé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alotropní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formy fosforu liší?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1A5636" w:rsidRDefault="00F92E9B">
      <w:pPr>
        <w:spacing w:before="240" w:after="240" w:line="240" w:lineRule="auto"/>
        <w:ind w:left="720"/>
        <w:rPr>
          <w:rFonts w:ascii="Arial" w:eastAsia="Arial" w:hAnsi="Arial" w:cs="Arial"/>
          <w:b/>
          <w:color w:val="F22EA2"/>
          <w:sz w:val="24"/>
          <w:szCs w:val="24"/>
        </w:rPr>
      </w:pPr>
      <w:r>
        <w:rPr>
          <w:rFonts w:ascii="Arial" w:eastAsia="Arial" w:hAnsi="Arial" w:cs="Arial"/>
          <w:b/>
          <w:color w:val="F22EA2"/>
          <w:sz w:val="24"/>
          <w:szCs w:val="24"/>
        </w:rPr>
        <w:t xml:space="preserve">Jednotlivé </w:t>
      </w:r>
      <w:proofErr w:type="spellStart"/>
      <w:r>
        <w:rPr>
          <w:rFonts w:ascii="Arial" w:eastAsia="Arial" w:hAnsi="Arial" w:cs="Arial"/>
          <w:b/>
          <w:color w:val="F22EA2"/>
          <w:sz w:val="24"/>
          <w:szCs w:val="24"/>
        </w:rPr>
        <w:t>alotropní</w:t>
      </w:r>
      <w:proofErr w:type="spellEnd"/>
      <w:r>
        <w:rPr>
          <w:rFonts w:ascii="Arial" w:eastAsia="Arial" w:hAnsi="Arial" w:cs="Arial"/>
          <w:b/>
          <w:color w:val="F22EA2"/>
          <w:sz w:val="24"/>
          <w:szCs w:val="24"/>
        </w:rPr>
        <w:t xml:space="preserve"> formy se liší svou reaktivitou. </w:t>
      </w:r>
      <w:r>
        <w:rPr>
          <w:rFonts w:ascii="Arial" w:eastAsia="Arial" w:hAnsi="Arial" w:cs="Arial"/>
          <w:b/>
          <w:color w:val="F22EA2"/>
          <w:sz w:val="24"/>
          <w:szCs w:val="24"/>
        </w:rPr>
        <w:t>Nejreaktivnější je bílý fosfor, černý fosfor je velmi stálý.</w:t>
      </w:r>
    </w:p>
    <w:p w:rsidR="001A5636" w:rsidRDefault="001A5636">
      <w:pPr>
        <w:spacing w:before="240" w:after="240" w:line="240" w:lineRule="auto"/>
        <w:ind w:left="720"/>
        <w:rPr>
          <w:rFonts w:ascii="Arial" w:eastAsia="Arial" w:hAnsi="Arial" w:cs="Arial"/>
          <w:b/>
          <w:color w:val="F22EA2"/>
          <w:sz w:val="24"/>
          <w:szCs w:val="24"/>
        </w:rPr>
      </w:pPr>
    </w:p>
    <w:p w:rsidR="001A5636" w:rsidRDefault="00F92E9B">
      <w:pPr>
        <w:numPr>
          <w:ilvl w:val="0"/>
          <w:numId w:val="2"/>
        </w:numPr>
        <w:spacing w:before="240"/>
        <w:ind w:right="-2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Rozhodni o pravdivosti výroků.</w:t>
      </w:r>
    </w:p>
    <w:p w:rsidR="001A5636" w:rsidRDefault="001A5636">
      <w:pPr>
        <w:spacing w:before="240"/>
        <w:ind w:left="720" w:right="-20"/>
        <w:rPr>
          <w:rFonts w:ascii="Arial" w:eastAsia="Arial" w:hAnsi="Arial" w:cs="Arial"/>
          <w:b/>
          <w:sz w:val="24"/>
          <w:szCs w:val="24"/>
        </w:rPr>
      </w:pPr>
    </w:p>
    <w:p w:rsidR="001A5636" w:rsidRDefault="00F92E9B">
      <w:pPr>
        <w:numPr>
          <w:ilvl w:val="0"/>
          <w:numId w:val="3"/>
        </w:numPr>
        <w:spacing w:before="240" w:after="0" w:line="480" w:lineRule="auto"/>
        <w:ind w:right="-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Molekula bílého fosforu je tvořena 8 atomy.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F22EA2"/>
          <w:sz w:val="24"/>
          <w:szCs w:val="24"/>
        </w:rPr>
        <w:t>NE</w:t>
      </w:r>
    </w:p>
    <w:p w:rsidR="001A5636" w:rsidRDefault="00F92E9B">
      <w:pPr>
        <w:numPr>
          <w:ilvl w:val="0"/>
          <w:numId w:val="3"/>
        </w:numPr>
        <w:spacing w:after="0" w:line="480" w:lineRule="auto"/>
        <w:ind w:right="-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Červený fosfor je na vzduchu stálý.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F22EA2"/>
          <w:sz w:val="24"/>
          <w:szCs w:val="24"/>
        </w:rPr>
        <w:t>ANO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1A5636" w:rsidRDefault="00F92E9B">
      <w:pPr>
        <w:numPr>
          <w:ilvl w:val="0"/>
          <w:numId w:val="3"/>
        </w:numPr>
        <w:spacing w:after="0" w:line="480" w:lineRule="auto"/>
        <w:ind w:right="-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Fosfor se nachází v molekulách DNA a RNA.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F22EA2"/>
          <w:sz w:val="24"/>
          <w:szCs w:val="24"/>
        </w:rPr>
        <w:t>ANO</w:t>
      </w:r>
    </w:p>
    <w:p w:rsidR="001A5636" w:rsidRDefault="00F92E9B">
      <w:pPr>
        <w:numPr>
          <w:ilvl w:val="0"/>
          <w:numId w:val="3"/>
        </w:numPr>
        <w:spacing w:after="0" w:line="480" w:lineRule="auto"/>
        <w:ind w:right="-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ATP je zdrojem energie </w:t>
      </w:r>
      <w:r>
        <w:rPr>
          <w:rFonts w:ascii="Arial" w:eastAsia="Arial" w:hAnsi="Arial" w:cs="Arial"/>
          <w:b/>
          <w:sz w:val="24"/>
          <w:szCs w:val="24"/>
        </w:rPr>
        <w:t>pro náš organismus.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F22EA2"/>
          <w:sz w:val="24"/>
          <w:szCs w:val="24"/>
        </w:rPr>
        <w:t>ANO</w:t>
      </w:r>
    </w:p>
    <w:p w:rsidR="001A5636" w:rsidRDefault="00F92E9B">
      <w:pPr>
        <w:numPr>
          <w:ilvl w:val="0"/>
          <w:numId w:val="3"/>
        </w:numPr>
        <w:spacing w:line="480" w:lineRule="auto"/>
        <w:ind w:right="-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Bílý fosfor se používá na výrobu zápalek</w:t>
      </w:r>
      <w:r w:rsidR="00C032F5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F22EA2"/>
          <w:sz w:val="24"/>
          <w:szCs w:val="24"/>
        </w:rPr>
        <w:t>NE</w:t>
      </w:r>
    </w:p>
    <w:p w:rsidR="001A5636" w:rsidRDefault="00F92E9B">
      <w:pPr>
        <w:numPr>
          <w:ilvl w:val="0"/>
          <w:numId w:val="2"/>
        </w:numPr>
        <w:spacing w:before="240" w:line="480" w:lineRule="auto"/>
        <w:ind w:right="-20"/>
        <w:jc w:val="both"/>
      </w:pPr>
      <w:r>
        <w:rPr>
          <w:rFonts w:ascii="Arial" w:eastAsia="Arial" w:hAnsi="Arial" w:cs="Arial"/>
          <w:b/>
          <w:sz w:val="24"/>
          <w:szCs w:val="24"/>
        </w:rPr>
        <w:t>Bojová látka, která využívá vysoké reaktivity bílého fosforu</w:t>
      </w:r>
      <w:r w:rsidR="00C032F5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se nazývá</w:t>
      </w:r>
      <w:r>
        <w:rPr>
          <w:rFonts w:ascii="Arial" w:eastAsia="Arial" w:hAnsi="Arial" w:cs="Arial"/>
          <w:b/>
          <w:color w:val="F22EA2"/>
          <w:sz w:val="24"/>
          <w:szCs w:val="24"/>
        </w:rPr>
        <w:t xml:space="preserve"> napalm</w:t>
      </w:r>
      <w:r w:rsidR="00C032F5">
        <w:rPr>
          <w:rFonts w:ascii="Arial" w:eastAsia="Arial" w:hAnsi="Arial" w:cs="Arial"/>
          <w:b/>
          <w:color w:val="F22EA2"/>
          <w:sz w:val="24"/>
          <w:szCs w:val="24"/>
        </w:rPr>
        <w:t>.</w:t>
      </w:r>
    </w:p>
    <w:p w:rsidR="001A5636" w:rsidRDefault="001A5636">
      <w:pPr>
        <w:keepNext/>
        <w:widowControl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</w:p>
    <w:p w:rsidR="001A5636" w:rsidRDefault="00F92E9B">
      <w:pPr>
        <w:widowControl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br w:type="page"/>
      </w:r>
    </w:p>
    <w:p w:rsidR="001A5636" w:rsidRDefault="00F92E9B">
      <w:pPr>
        <w:widowControl/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</w:t>
      </w:r>
      <w:r w:rsidR="00C032F5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0" w:name="_GoBack"/>
      <w:bookmarkEnd w:id="0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1A5636" w:rsidRDefault="001A5636">
      <w:pPr>
        <w:pStyle w:val="LO-normal"/>
        <w:sectPr w:rsidR="001A563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A5636" w:rsidRDefault="00F92E9B">
      <w:pPr>
        <w:keepNext/>
        <w:widowControl/>
        <w:spacing w:line="480" w:lineRule="auto"/>
        <w:ind w:left="284" w:right="-11"/>
        <w:jc w:val="both"/>
      </w:pPr>
      <w:bookmarkStart w:id="1" w:name="_rhkxezic0uyt"/>
      <w:bookmarkEnd w:id="1"/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5636" w:rsidRDefault="001A5636">
      <w:pPr>
        <w:pStyle w:val="LO-normal"/>
        <w:sectPr w:rsidR="001A563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A5636" w:rsidRDefault="001A5636">
      <w:pPr>
        <w:ind w:firstLine="720"/>
        <w:rPr>
          <w:rFonts w:ascii="Arial" w:eastAsia="Arial" w:hAnsi="Arial" w:cs="Arial"/>
          <w:color w:val="33BEF2"/>
        </w:rPr>
      </w:pPr>
      <w:bookmarkStart w:id="2" w:name="_uaivurikct3t"/>
      <w:bookmarkEnd w:id="2"/>
    </w:p>
    <w:p w:rsidR="001A5636" w:rsidRDefault="001A5636">
      <w:pPr>
        <w:ind w:firstLine="720"/>
        <w:rPr>
          <w:rFonts w:ascii="Arial" w:eastAsia="Arial" w:hAnsi="Arial" w:cs="Arial"/>
          <w:color w:val="33BEF2"/>
        </w:rPr>
      </w:pPr>
      <w:bookmarkStart w:id="3" w:name="_8y1y656a8lwe"/>
      <w:bookmarkEnd w:id="3"/>
    </w:p>
    <w:p w:rsidR="001A5636" w:rsidRDefault="001A5636">
      <w:pPr>
        <w:ind w:firstLine="720"/>
        <w:rPr>
          <w:rFonts w:ascii="Arial" w:eastAsia="Arial" w:hAnsi="Arial" w:cs="Arial"/>
          <w:color w:val="33BEF2"/>
        </w:rPr>
      </w:pPr>
      <w:bookmarkStart w:id="4" w:name="_d9oih7sfvkho"/>
      <w:bookmarkEnd w:id="4"/>
    </w:p>
    <w:p w:rsidR="001A5636" w:rsidRDefault="001A5636">
      <w:pPr>
        <w:ind w:firstLine="720"/>
        <w:rPr>
          <w:rFonts w:ascii="Arial" w:eastAsia="Arial" w:hAnsi="Arial" w:cs="Arial"/>
          <w:color w:val="33BEF2"/>
        </w:rPr>
      </w:pPr>
      <w:bookmarkStart w:id="5" w:name="_mq9lwp5qmo6"/>
      <w:bookmarkEnd w:id="5"/>
    </w:p>
    <w:p w:rsidR="001A5636" w:rsidRDefault="001A5636">
      <w:pPr>
        <w:ind w:firstLine="720"/>
        <w:rPr>
          <w:rFonts w:ascii="Arial" w:eastAsia="Arial" w:hAnsi="Arial" w:cs="Arial"/>
          <w:color w:val="33BEF2"/>
        </w:rPr>
      </w:pPr>
      <w:bookmarkStart w:id="6" w:name="_cxq8nbs1468x"/>
      <w:bookmarkEnd w:id="6"/>
    </w:p>
    <w:p w:rsidR="001A5636" w:rsidRDefault="00F92E9B">
      <w:pPr>
        <w:ind w:firstLine="720"/>
      </w:pPr>
      <w:r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4451985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A5636" w:rsidRDefault="00F92E9B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</w:t>
                            </w:r>
                            <w:r>
                              <w:rPr>
                                <w:color w:val="000000"/>
                              </w:rPr>
                              <w:t>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1A5636" w:rsidRDefault="001A5636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left:0;text-align:left;margin-left:-8.15pt;margin-top:350.55pt;width:542.15pt;height:81.2pt;z-index:5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" filled="f" stroked="f">
                <v:textbox>
                  <w:txbxContent>
                    <w:p w:rsidR="001A5636" w:rsidRDefault="00F92E9B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</w:t>
                      </w:r>
                      <w:r>
                        <w:rPr>
                          <w:color w:val="000000"/>
                        </w:rPr>
                        <w:t>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1A5636" w:rsidRDefault="001A5636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1A5636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9B" w:rsidRDefault="00F92E9B">
      <w:pPr>
        <w:spacing w:after="0" w:line="240" w:lineRule="auto"/>
      </w:pPr>
      <w:r>
        <w:separator/>
      </w:r>
    </w:p>
  </w:endnote>
  <w:endnote w:type="continuationSeparator" w:id="0">
    <w:p w:rsidR="00F92E9B" w:rsidRDefault="00F9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36" w:rsidRDefault="001A5636">
    <w:pPr>
      <w:keepNext/>
      <w:spacing w:after="0" w:line="276" w:lineRule="auto"/>
      <w:rPr>
        <w:color w:val="000000"/>
        <w:shd w:val="clear" w:color="auto" w:fill="FFFFFF"/>
      </w:rPr>
    </w:pPr>
  </w:p>
  <w:tbl>
    <w:tblPr>
      <w:tblStyle w:val="TableNormal"/>
      <w:tblW w:w="10455" w:type="dxa"/>
      <w:tblInd w:w="0" w:type="dxa"/>
      <w:tblCellMar>
        <w:top w:w="0" w:type="dxa"/>
        <w:left w:w="108" w:type="dxa"/>
        <w:bottom w:w="0" w:type="dxa"/>
        <w:right w:w="108" w:type="dxa"/>
      </w:tblCellMar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1A5636">
      <w:tc>
        <w:tcPr>
          <w:tcW w:w="3485" w:type="dxa"/>
          <w:shd w:val="clear" w:color="auto" w:fill="auto"/>
        </w:tcPr>
        <w:p w:rsidR="001A5636" w:rsidRDefault="001A5636">
          <w:pPr>
            <w:keepNext/>
            <w:widowControl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A5636" w:rsidRDefault="001A5636">
          <w:pPr>
            <w:keepNext/>
            <w:widowControl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A5636" w:rsidRDefault="001A5636">
          <w:pPr>
            <w:keepNext/>
            <w:widowControl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1A5636" w:rsidRDefault="00F92E9B">
    <w:pPr>
      <w:keepNext/>
      <w:widowControl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9B" w:rsidRDefault="00F92E9B">
      <w:pPr>
        <w:spacing w:after="0" w:line="240" w:lineRule="auto"/>
      </w:pPr>
      <w:r>
        <w:separator/>
      </w:r>
    </w:p>
  </w:footnote>
  <w:footnote w:type="continuationSeparator" w:id="0">
    <w:p w:rsidR="00F92E9B" w:rsidRDefault="00F9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36" w:rsidRDefault="001A5636">
    <w:pPr>
      <w:keepNext/>
      <w:spacing w:after="0" w:line="276" w:lineRule="auto"/>
      <w:rPr>
        <w:color w:val="000000"/>
        <w:shd w:val="clear" w:color="auto" w:fill="FFFFFF"/>
      </w:rPr>
    </w:pPr>
  </w:p>
  <w:tbl>
    <w:tblPr>
      <w:tblStyle w:val="TableNormal"/>
      <w:tblW w:w="10455" w:type="dxa"/>
      <w:tblInd w:w="0" w:type="dxa"/>
      <w:tblCellMar>
        <w:top w:w="0" w:type="dxa"/>
        <w:left w:w="108" w:type="dxa"/>
        <w:bottom w:w="0" w:type="dxa"/>
        <w:right w:w="108" w:type="dxa"/>
      </w:tblCellMar>
      <w:tblLook w:val="0600" w:firstRow="0" w:lastRow="0" w:firstColumn="0" w:lastColumn="0" w:noHBand="1" w:noVBand="1"/>
    </w:tblPr>
    <w:tblGrid>
      <w:gridCol w:w="10455"/>
    </w:tblGrid>
    <w:tr w:rsidR="001A5636">
      <w:trPr>
        <w:trHeight w:val="1278"/>
      </w:trPr>
      <w:tc>
        <w:tcPr>
          <w:tcW w:w="10455" w:type="dxa"/>
          <w:shd w:val="clear" w:color="auto" w:fill="auto"/>
        </w:tcPr>
        <w:p w:rsidR="001A5636" w:rsidRDefault="00F92E9B">
          <w:pPr>
            <w:keepNext/>
            <w:widowControl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5636" w:rsidRDefault="001A5636">
    <w:pPr>
      <w:keepNext/>
      <w:widowControl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36" w:rsidRDefault="00F92E9B">
    <w:pPr>
      <w:keepNext/>
      <w:widowControl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C3A"/>
    <w:multiLevelType w:val="multilevel"/>
    <w:tmpl w:val="3C46B62A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2C4E6B98"/>
    <w:multiLevelType w:val="multilevel"/>
    <w:tmpl w:val="C682FC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290762"/>
    <w:multiLevelType w:val="multilevel"/>
    <w:tmpl w:val="D6865272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3">
    <w:nsid w:val="6D301B30"/>
    <w:multiLevelType w:val="multilevel"/>
    <w:tmpl w:val="6916F22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5636"/>
    <w:rsid w:val="001A5636"/>
    <w:rsid w:val="00C032F5"/>
    <w:rsid w:val="00F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Arial" w:cs="Arial"/>
      <w:b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b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32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2F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Arial" w:cs="Arial"/>
      <w:b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b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32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2F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96-fosfor-jeho-formy-vyskyt-a-pouziti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Jarmila</cp:lastModifiedBy>
  <cp:revision>3</cp:revision>
  <dcterms:created xsi:type="dcterms:W3CDTF">2022-07-04T19:51:00Z</dcterms:created>
  <dcterms:modified xsi:type="dcterms:W3CDTF">2022-07-04T19:54:00Z</dcterms:modified>
  <dc:language>cs-CZ</dc:language>
</cp:coreProperties>
</file>