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31" w:rsidRDefault="00BD1231">
      <w:pPr>
        <w:keepNext/>
        <w:widowControl w:val="0"/>
        <w:spacing w:after="0" w:line="276" w:lineRule="auto"/>
      </w:pPr>
    </w:p>
    <w:p w:rsidR="00BD1231" w:rsidRPr="00F724F3" w:rsidRDefault="003C3E46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Fluorescein </w:t>
      </w:r>
      <w:r w:rsidR="00F724F3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řešení</w:t>
      </w:r>
    </w:p>
    <w:p w:rsidR="00BD1231" w:rsidRDefault="00BD1231">
      <w:pPr>
        <w:pStyle w:val="LO-normal"/>
        <w:sectPr w:rsidR="00BD1231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BD1231" w:rsidRDefault="003C3E46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>Pracovní list je určen pro studenty středních škol a jeho cílem je poznat vlastnosti fluoresceinu.</w:t>
      </w:r>
    </w:p>
    <w:p w:rsidR="00BD1231" w:rsidRDefault="003C3E46">
      <w:pPr>
        <w:keepNext/>
        <w:numPr>
          <w:ilvl w:val="0"/>
          <w:numId w:val="2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Fluorescein</w:t>
        </w:r>
      </w:hyperlink>
    </w:p>
    <w:p w:rsidR="00BD1231" w:rsidRDefault="003C3E46">
      <w:hyperlink r:id="rId13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</w:t>
      </w:r>
      <w:r>
        <w:rPr>
          <w:color w:val="33BEF2"/>
        </w:rPr>
        <w:t>_________</w:t>
      </w:r>
      <w:r>
        <w:rPr>
          <w:color w:val="404040"/>
        </w:rPr>
        <w:t>______________</w:t>
      </w:r>
    </w:p>
    <w:p w:rsidR="00BD1231" w:rsidRDefault="00BD1231">
      <w:pPr>
        <w:pStyle w:val="LO-normal"/>
        <w:sectPr w:rsidR="00BD123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D1231" w:rsidRDefault="003C3E4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následující pojmy do textu:</w:t>
      </w:r>
    </w:p>
    <w:p w:rsidR="00BD1231" w:rsidRDefault="00BD1231">
      <w:pPr>
        <w:pStyle w:val="LO-normal"/>
        <w:sectPr w:rsidR="00BD123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D1231" w:rsidRDefault="003C3E46">
      <w:pPr>
        <w:keepNext/>
        <w:spacing w:line="480" w:lineRule="auto"/>
        <w:ind w:left="284" w:right="26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shd w:val="clear" w:color="auto" w:fill="FFFFFF"/>
        </w:rPr>
        <w:lastRenderedPageBreak/>
        <w:t xml:space="preserve">Fluorescein je pojmenován podle své schopnosti </w:t>
      </w:r>
      <w:r>
        <w:rPr>
          <w:rFonts w:ascii="Arial" w:eastAsia="Arial" w:hAnsi="Arial" w:cs="Arial"/>
          <w:color w:val="FF3399"/>
        </w:rPr>
        <w:t>pohlcovat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světlo určité </w:t>
      </w:r>
      <w:r>
        <w:rPr>
          <w:rFonts w:ascii="Arial" w:eastAsia="Arial" w:hAnsi="Arial" w:cs="Arial"/>
          <w:color w:val="FF3399"/>
        </w:rPr>
        <w:t>vlnové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délky a tuto energi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pak vyzářit v podobě světla s jinou vlnovou délkou. Molekula fluoresceinu </w:t>
      </w:r>
      <w:r>
        <w:rPr>
          <w:rFonts w:ascii="Arial" w:eastAsia="Arial" w:hAnsi="Arial" w:cs="Arial"/>
          <w:color w:val="FF3399"/>
        </w:rPr>
        <w:t>excituje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, tedy dostane se do stavu s vyšší </w:t>
      </w:r>
      <w:r>
        <w:rPr>
          <w:rFonts w:ascii="Arial" w:eastAsia="Arial" w:hAnsi="Arial" w:cs="Arial"/>
          <w:color w:val="FF3399"/>
        </w:rPr>
        <w:t>energií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. Klíčem k této vlastnosti je stavba molekuly </w:t>
      </w:r>
      <w:r>
        <w:rPr>
          <w:rFonts w:ascii="Arial" w:eastAsia="Arial" w:hAnsi="Arial" w:cs="Arial"/>
          <w:color w:val="FF3399"/>
        </w:rPr>
        <w:t>fluoresceinu</w:t>
      </w:r>
      <w:r>
        <w:rPr>
          <w:rFonts w:ascii="Arial" w:eastAsia="Arial" w:hAnsi="Arial" w:cs="Arial"/>
          <w:color w:val="404040"/>
        </w:rPr>
        <w:t>.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Ta obsahuje </w:t>
      </w:r>
      <w:r>
        <w:rPr>
          <w:rFonts w:ascii="Arial" w:eastAsia="Arial" w:hAnsi="Arial" w:cs="Arial"/>
          <w:color w:val="FF3399"/>
        </w:rPr>
        <w:t>kruhové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části, v nichž se vyskytují sdílené elektrony, kter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é nazýváme </w:t>
      </w:r>
      <w:r>
        <w:rPr>
          <w:rFonts w:ascii="Arial" w:eastAsia="Arial" w:hAnsi="Arial" w:cs="Arial"/>
          <w:color w:val="FF3399"/>
        </w:rPr>
        <w:t>delokalizované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Tyto elektrony nejsou upoutány ve </w:t>
      </w:r>
      <w:r>
        <w:rPr>
          <w:rFonts w:ascii="Arial" w:eastAsia="Arial" w:hAnsi="Arial" w:cs="Arial"/>
          <w:color w:val="FF3399"/>
        </w:rPr>
        <w:t>vazbách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mezi dvěma atomy</w:t>
      </w:r>
      <w:r w:rsidR="00F724F3">
        <w:rPr>
          <w:rFonts w:ascii="Arial" w:eastAsia="Arial" w:hAnsi="Arial" w:cs="Arial"/>
          <w:color w:val="000000"/>
          <w:shd w:val="clear" w:color="auto" w:fill="FFFFFF"/>
        </w:rPr>
        <w:t>,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a mají proto mnohem více volnosti k pohybu. Poloha, kterou tyto delokalizované elektrony zaujímají, umožňuje molekule fluoresceinu </w:t>
      </w:r>
      <w:r>
        <w:rPr>
          <w:rFonts w:ascii="Arial" w:eastAsia="Arial" w:hAnsi="Arial" w:cs="Arial"/>
          <w:color w:val="FF3399"/>
        </w:rPr>
        <w:t>stabilizovat</w:t>
      </w:r>
      <w:r>
        <w:rPr>
          <w:rFonts w:ascii="Arial" w:eastAsia="Arial" w:hAnsi="Arial" w:cs="Arial"/>
          <w:color w:val="FF3399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hd w:val="clear" w:color="auto" w:fill="FFFFFF"/>
        </w:rPr>
        <w:t>pohlcenou energii a vyzáři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t ji v podobě </w:t>
      </w:r>
      <w:r>
        <w:rPr>
          <w:rFonts w:ascii="Arial" w:eastAsia="Arial" w:hAnsi="Arial" w:cs="Arial"/>
          <w:color w:val="FF3399"/>
        </w:rPr>
        <w:t>světla</w:t>
      </w:r>
      <w:r w:rsidR="00F724F3">
        <w:rPr>
          <w:rFonts w:ascii="Arial" w:eastAsia="Arial" w:hAnsi="Arial" w:cs="Arial"/>
          <w:color w:val="000000"/>
          <w:shd w:val="clear" w:color="auto" w:fill="FFFFFF"/>
        </w:rPr>
        <w:t>.</w:t>
      </w:r>
    </w:p>
    <w:p w:rsidR="00BD1231" w:rsidRDefault="003C3E4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Doplňte do diagramu pojmy z nabídky:</w:t>
      </w:r>
    </w:p>
    <w:p w:rsidR="00BD1231" w:rsidRDefault="00BD1231">
      <w:pPr>
        <w:keepNext/>
        <w:spacing w:line="480" w:lineRule="auto"/>
        <w:ind w:left="360" w:right="260"/>
        <w:jc w:val="both"/>
        <w:rPr>
          <w:rFonts w:ascii="Arial" w:eastAsia="Arial" w:hAnsi="Arial" w:cs="Arial"/>
          <w:sz w:val="24"/>
          <w:szCs w:val="24"/>
        </w:rPr>
      </w:pPr>
    </w:p>
    <w:p w:rsidR="00BD1231" w:rsidRDefault="00BD1231">
      <w:pPr>
        <w:keepNext/>
        <w:spacing w:line="480" w:lineRule="auto"/>
        <w:ind w:left="360" w:right="260"/>
        <w:jc w:val="both"/>
        <w:rPr>
          <w:rFonts w:ascii="Arial" w:eastAsia="Arial" w:hAnsi="Arial" w:cs="Arial"/>
          <w:sz w:val="24"/>
          <w:szCs w:val="24"/>
        </w:rPr>
      </w:pPr>
    </w:p>
    <w:p w:rsidR="00BD1231" w:rsidRDefault="003C3E4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Určete pravdivost výroků.</w:t>
      </w:r>
    </w:p>
    <w:p w:rsidR="00BD1231" w:rsidRDefault="00BD1231">
      <w:pPr>
        <w:pStyle w:val="LO-normal"/>
        <w:sectPr w:rsidR="00BD123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D1231" w:rsidRDefault="00BD1231"/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BD1231">
        <w:trPr>
          <w:trHeight w:val="573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BD1231" w:rsidRDefault="00BD1231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BD1231" w:rsidRDefault="003C3E46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BD1231" w:rsidRDefault="003C3E46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BD1231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231" w:rsidRDefault="003C3E4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Molekula fluoresceinu byla objevena Adolfem von Baeyerem.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231" w:rsidRDefault="003C3E46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231" w:rsidRDefault="00BD123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BD1231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231" w:rsidRDefault="003C3E4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Při excitaci dochází k přechodu</w:t>
            </w:r>
            <w:r w:rsidR="00F724F3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 na nižší energetickou hladinu.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231" w:rsidRDefault="00BD123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231" w:rsidRDefault="003C3E46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</w:tr>
      <w:tr w:rsidR="00BD1231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231" w:rsidRDefault="003C3E4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Fluorescein je syntetická anorganická látka.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231" w:rsidRDefault="00BD123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231" w:rsidRDefault="003C3E46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</w:tr>
      <w:tr w:rsidR="00BD1231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231" w:rsidRDefault="003C3E4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bookmarkStart w:id="0" w:name="_heading=h.gjdgxs"/>
            <w:bookmarkEnd w:id="0"/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Luciferin je enzym, který obsahují světlušky.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231" w:rsidRDefault="00BD123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231" w:rsidRDefault="003C3E46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</w:tr>
    </w:tbl>
    <w:p w:rsidR="00BD1231" w:rsidRDefault="00F724F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cs-CZ" w:bidi="ar-SA"/>
        </w:rPr>
        <w:lastRenderedPageBreak/>
        <w:drawing>
          <wp:anchor distT="114300" distB="114300" distL="114300" distR="114300" simplePos="0" relativeHeight="7" behindDoc="0" locked="0" layoutInCell="1" allowOverlap="1" wp14:anchorId="012E0860" wp14:editId="5E03F0F0">
            <wp:simplePos x="0" y="0"/>
            <wp:positionH relativeFrom="column">
              <wp:posOffset>-161290</wp:posOffset>
            </wp:positionH>
            <wp:positionV relativeFrom="paragraph">
              <wp:posOffset>4429760</wp:posOffset>
            </wp:positionV>
            <wp:extent cx="5767705" cy="3046730"/>
            <wp:effectExtent l="0" t="0" r="4445" b="1270"/>
            <wp:wrapSquare wrapText="bothSides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231" w:rsidRDefault="003C3E4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Na </w:t>
      </w:r>
      <w:r>
        <w:rPr>
          <w:rFonts w:ascii="Arial" w:eastAsia="Arial" w:hAnsi="Arial" w:cs="Arial"/>
          <w:b/>
          <w:sz w:val="24"/>
          <w:szCs w:val="24"/>
        </w:rPr>
        <w:t>strukturním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vzorci </w:t>
      </w:r>
      <w:r>
        <w:rPr>
          <w:rFonts w:ascii="Arial" w:eastAsia="Arial" w:hAnsi="Arial" w:cs="Arial"/>
          <w:b/>
          <w:sz w:val="24"/>
          <w:szCs w:val="24"/>
        </w:rPr>
        <w:t>fluoresceinu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vyznačte delokalizované elektrony.</w:t>
      </w:r>
    </w:p>
    <w:p w:rsidR="00BD1231" w:rsidRDefault="003C3E46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mc:AlternateContent>
          <mc:Choice Requires="wps">
            <w:drawing>
              <wp:anchor distT="114300" distB="114300" distL="114300" distR="114300" simplePos="0" relativeHeight="5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352425</wp:posOffset>
                </wp:positionV>
                <wp:extent cx="695960" cy="678815"/>
                <wp:effectExtent l="0" t="0" r="0" b="0"/>
                <wp:wrapNone/>
                <wp:docPr id="5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67824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FF00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D1231" w:rsidRDefault="00BD1231">
                            <w:pPr>
                              <w:pStyle w:val="Obsahrmce"/>
                              <w:spacing w:after="0"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brázek2" stroked="t" style="position:absolute;margin-left:125.25pt;margin-top:27.75pt;width:54.7pt;height:53.35pt">
                <w10:wrap type="none"/>
                <v:fill o:detectmouseclick="t" on="false"/>
                <v:stroke color="fuchsia" weight="9360" joinstyle="round" endcap="flat"/>
                <v:textbox>
                  <w:txbxContent>
                    <w:p>
                      <w:pPr>
                        <w:pStyle w:val="Obsahrmce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mc:AlternateContent>
          <mc:Choice Requires="wps">
            <w:drawing>
              <wp:anchor distT="114300" distB="114300" distL="114300" distR="114300" simplePos="0" relativeHeight="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352425</wp:posOffset>
                </wp:positionV>
                <wp:extent cx="694055" cy="676910"/>
                <wp:effectExtent l="0" t="0" r="0" b="0"/>
                <wp:wrapNone/>
                <wp:docPr id="7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60" cy="67644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FF00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D1231" w:rsidRDefault="00BD1231">
                            <w:pPr>
                              <w:pStyle w:val="Obsahrmce"/>
                              <w:spacing w:after="0"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brázek1" stroked="t" style="position:absolute;margin-left:56.25pt;margin-top:27.75pt;width:54.55pt;height:53.2pt">
                <w10:wrap type="none"/>
                <v:fill o:detectmouseclick="t" on="false"/>
                <v:stroke color="fuchsia" weight="9360" joinstyle="round" endcap="flat"/>
                <v:textbox>
                  <w:txbxContent>
                    <w:p>
                      <w:pPr>
                        <w:pStyle w:val="Obsahrmce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oval>
            </w:pict>
          </mc:Fallback>
        </mc:AlternateContent>
      </w:r>
    </w:p>
    <w:p w:rsidR="00BD1231" w:rsidRDefault="003C3E46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mc:AlternateContent>
          <mc:Choice Requires="wps">
            <w:drawing>
              <wp:anchor distT="114300" distB="114300" distL="114300" distR="114300" simplePos="0" relativeHeight="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752475</wp:posOffset>
                </wp:positionV>
                <wp:extent cx="695960" cy="675005"/>
                <wp:effectExtent l="0" t="0" r="0" b="0"/>
                <wp:wrapNone/>
                <wp:docPr id="9" name="Obráze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67428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FF00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D1231" w:rsidRDefault="00BD1231">
                            <w:pPr>
                              <w:pStyle w:val="Obsahrmce"/>
                              <w:spacing w:after="0"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brázek3" stroked="t" style="position:absolute;margin-left:58.5pt;margin-top:59.25pt;width:54.7pt;height:53.05pt">
                <w10:wrap type="none"/>
                <v:fill o:detectmouseclick="t" on="false"/>
                <v:stroke color="fuchsia" weight="9360" joinstyle="round" endcap="flat"/>
                <v:textbox>
                  <w:txbxContent>
                    <w:p>
                      <w:pPr>
                        <w:pStyle w:val="Obsahrmce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91440</wp:posOffset>
            </wp:positionV>
            <wp:extent cx="2075180" cy="1266825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231" w:rsidRDefault="00BD1231">
      <w:pPr>
        <w:pStyle w:val="LO-normal"/>
        <w:sectPr w:rsidR="00BD123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BD1231" w:rsidRDefault="003C3E46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2115820</wp:posOffset>
                </wp:positionV>
                <wp:extent cx="6894830" cy="1040765"/>
                <wp:effectExtent l="0" t="0" r="0" b="0"/>
                <wp:wrapSquare wrapText="bothSides"/>
                <wp:docPr id="12" name="Obrázek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D1231" w:rsidRDefault="003C3E46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r>
                              <w:rPr>
                                <w:color w:val="000000"/>
                              </w:rPr>
                              <w:t>Creative Commons [CC BY-NC 4.0]. Licenční podmínky navštivte na adrese [https://creativecommons.org/choose/?lang=cs].</w:t>
                            </w:r>
                          </w:p>
                          <w:p w:rsidR="00BD1231" w:rsidRDefault="00BD1231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4" stroked="f" style="position:absolute;margin-left:-8.15pt;margin-top:166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BD1231" w:rsidRDefault="003C3E46">
      <w:pPr>
        <w:spacing w:after="170"/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F724F3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1" w:name="_GoBack"/>
      <w:bookmarkEnd w:id="1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  <w:r>
        <w:rPr>
          <w:rFonts w:ascii="Arial" w:eastAsia="Arial" w:hAnsi="Arial" w:cs="Arial"/>
          <w:color w:val="33BEF2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z w:val="32"/>
          <w:szCs w:val="32"/>
          <w:shd w:val="clear" w:color="auto" w:fill="FFFFFF"/>
        </w:rPr>
        <w:t>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z w:val="32"/>
          <w:szCs w:val="32"/>
        </w:rPr>
        <w:t>…...</w:t>
      </w:r>
    </w:p>
    <w:p w:rsidR="00BD1231" w:rsidRDefault="00BD1231">
      <w:pPr>
        <w:pStyle w:val="LO-normal"/>
        <w:sectPr w:rsidR="00BD1231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3C3E46" w:rsidRDefault="003C3E46"/>
    <w:sectPr w:rsidR="003C3E46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46" w:rsidRDefault="003C3E46">
      <w:pPr>
        <w:spacing w:after="0" w:line="240" w:lineRule="auto"/>
      </w:pPr>
      <w:r>
        <w:separator/>
      </w:r>
    </w:p>
  </w:endnote>
  <w:endnote w:type="continuationSeparator" w:id="0">
    <w:p w:rsidR="003C3E46" w:rsidRDefault="003C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31" w:rsidRDefault="00BD123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BD1231">
      <w:tc>
        <w:tcPr>
          <w:tcW w:w="3485" w:type="dxa"/>
          <w:shd w:val="clear" w:color="auto" w:fill="auto"/>
        </w:tcPr>
        <w:p w:rsidR="00BD1231" w:rsidRDefault="00BD123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BD1231" w:rsidRDefault="00BD1231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BD1231" w:rsidRDefault="00BD123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BD1231" w:rsidRDefault="003C3E4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46" w:rsidRDefault="003C3E46">
      <w:pPr>
        <w:spacing w:after="0" w:line="240" w:lineRule="auto"/>
      </w:pPr>
      <w:r>
        <w:separator/>
      </w:r>
    </w:p>
  </w:footnote>
  <w:footnote w:type="continuationSeparator" w:id="0">
    <w:p w:rsidR="003C3E46" w:rsidRDefault="003C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31" w:rsidRDefault="00BD1231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BD1231">
      <w:trPr>
        <w:trHeight w:val="1278"/>
      </w:trPr>
      <w:tc>
        <w:tcPr>
          <w:tcW w:w="10455" w:type="dxa"/>
          <w:shd w:val="clear" w:color="auto" w:fill="auto"/>
        </w:tcPr>
        <w:p w:rsidR="00BD1231" w:rsidRDefault="003C3E4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1231" w:rsidRDefault="00BD123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31" w:rsidRDefault="003C3E46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1EF3"/>
    <w:multiLevelType w:val="multilevel"/>
    <w:tmpl w:val="F83E0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51E87C47"/>
    <w:multiLevelType w:val="multilevel"/>
    <w:tmpl w:val="048E121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278B7"/>
    <w:multiLevelType w:val="multilevel"/>
    <w:tmpl w:val="87AA1E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1231"/>
    <w:rsid w:val="003C3E46"/>
    <w:rsid w:val="00BD1231"/>
    <w:rsid w:val="00F7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24F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F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24F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F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5428-fluorescein?vsrc=vyhledavani&amp;vsrcid=fluoresce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5428-fluorescein?vsrc=vyhledavani&amp;vsrcid=fluoresce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spKQaB0iHWRM4etfROTFEHwJPw==">AMUW2mXKwiceWgAQEPNmA3tLbvucCVIdA92uyvpt7XAxDlCo9OsX7IajD6/hscx3fh9pvFKXCZq8GSCO2tFW0adnuNXx+zzPdKYweqXDZHrJZnDJiwgnsGo31Va0Q3ovHEmO+KG7drh5CZ+Xg29J4+FyDJAsXWCkDY4JmJB4zak7lKP0GcNm7i8Rgm5x2w1ojP3pbiJoC7C+CB24SLpnHg24I5zhzqZ8Ki/oSQeJbsEgvHtVURfhYdL0z/Luq1ux+5XuTHKlg7LWEnd7273X58SVfMOujC9xwG4ELuuuZSpC2obBX/5yaKUUAgXohlXfkMONmBs9/I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2021-10-07T18:41:00Z</dcterms:created>
  <dcterms:modified xsi:type="dcterms:W3CDTF">2022-07-05T04:38:00Z</dcterms:modified>
  <dc:language>cs-CZ</dc:language>
</cp:coreProperties>
</file>