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4E" w:rsidRDefault="0066784E">
      <w:pPr>
        <w:keepNext/>
        <w:widowControl w:val="0"/>
        <w:spacing w:after="0" w:line="276" w:lineRule="auto"/>
      </w:pPr>
      <w:bookmarkStart w:id="0" w:name="_GoBack"/>
      <w:bookmarkEnd w:id="0"/>
    </w:p>
    <w:p w:rsidR="0066784E" w:rsidRDefault="0066784E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Elektrolýza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NaCl</w:t>
      </w:r>
      <w:proofErr w:type="spellEnd"/>
    </w:p>
    <w:p w:rsidR="0066784E" w:rsidRDefault="0066784E">
      <w:pPr>
        <w:pStyle w:val="LO-normal"/>
        <w:sectPr w:rsidR="0066784E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66784E" w:rsidRDefault="0066784E">
      <w:pPr>
        <w:spacing w:before="240" w:after="120" w:line="240" w:lineRule="auto"/>
        <w:ind w:right="131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pro žáky 2. stupně ZŠ a žáky SŠ a jeho cílem je zopakovat si princip elektrolýzy. Na základě druhého videa si žáci mohou sestavit jednoduchou aparaturu na elektrolýzu. Budou potřebovat kádinku, sůl, dvě tužky ořezané na obou koncích a </w:t>
      </w:r>
      <w:proofErr w:type="gramStart"/>
      <w:r>
        <w:rPr>
          <w:rFonts w:ascii="Arial" w:hAnsi="Arial" w:cs="Arial"/>
          <w:color w:val="00000A"/>
          <w:sz w:val="24"/>
          <w:szCs w:val="24"/>
        </w:rPr>
        <w:t>9V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baterii (popřípadě dvě 4,5V baterie).</w:t>
      </w: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rPr>
          <w:rFonts w:ascii="Arial" w:hAnsi="Arial" w:cs="Arial"/>
          <w:b/>
          <w:bCs/>
          <w:sz w:val="44"/>
          <w:szCs w:val="44"/>
        </w:rPr>
      </w:pP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numPr>
          <w:ilvl w:val="0"/>
          <w:numId w:val="3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Elektrolýza chloridu sodného</w:t>
        </w:r>
      </w:hyperlink>
    </w:p>
    <w:p w:rsidR="0066784E" w:rsidRDefault="0066784E">
      <w:pPr>
        <w:keepNext/>
        <w:numPr>
          <w:ilvl w:val="0"/>
          <w:numId w:val="3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Elektrolýza vodného roztoku chloridu sodného</w:t>
        </w:r>
      </w:hyperlink>
      <w:hyperlink r:id="rId12">
        <w:r>
          <w:rPr>
            <w:rStyle w:val="Internetovodkaz"/>
            <w:rFonts w:ascii="Arial" w:hAnsi="Arial" w:cs="Arial"/>
            <w:b/>
            <w:bCs/>
            <w:color w:val="1155CC"/>
            <w:sz w:val="32"/>
            <w:szCs w:val="32"/>
          </w:rPr>
          <w:t xml:space="preserve"> </w:t>
        </w:r>
      </w:hyperlink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spacing w:before="240" w:after="120"/>
        <w:ind w:right="131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Podtrhni správnou odpověď.</w:t>
      </w:r>
    </w:p>
    <w:p w:rsidR="0066784E" w:rsidRDefault="0066784E">
      <w:pPr>
        <w:keepNext/>
        <w:spacing w:line="480" w:lineRule="auto"/>
        <w:ind w:left="720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roztoku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s fenolftaleinem ponoříme 2 elektrody a připojíme zdroj stejnosměrného napětí. Co se stane po chvíli průběhu elektrolýzy?</w:t>
      </w:r>
    </w:p>
    <w:p w:rsidR="0066784E" w:rsidRDefault="0066784E" w:rsidP="0012272E">
      <w:pPr>
        <w:keepNext/>
        <w:numPr>
          <w:ilvl w:val="0"/>
          <w:numId w:val="1"/>
        </w:numPr>
        <w:spacing w:after="0" w:line="480" w:lineRule="auto"/>
        <w:ind w:left="1440" w:right="2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katodě se vyloučí Na a začne hořet.</w:t>
      </w:r>
    </w:p>
    <w:p w:rsidR="0066784E" w:rsidRDefault="0066784E" w:rsidP="0012272E">
      <w:pPr>
        <w:keepNext/>
        <w:numPr>
          <w:ilvl w:val="0"/>
          <w:numId w:val="1"/>
        </w:numPr>
        <w:spacing w:after="0" w:line="480" w:lineRule="auto"/>
        <w:ind w:left="1440" w:right="2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Roztok kolem katody se zbarví do růžova.</w:t>
      </w:r>
    </w:p>
    <w:p w:rsidR="0066784E" w:rsidRDefault="0066784E" w:rsidP="0012272E">
      <w:pPr>
        <w:keepNext/>
        <w:numPr>
          <w:ilvl w:val="0"/>
          <w:numId w:val="1"/>
        </w:numPr>
        <w:spacing w:line="480" w:lineRule="auto"/>
        <w:ind w:left="1440" w:right="2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katodě vznikne chlor.</w:t>
      </w:r>
    </w:p>
    <w:p w:rsidR="0066784E" w:rsidRDefault="0066784E">
      <w:pPr>
        <w:keepNext/>
        <w:spacing w:line="480" w:lineRule="auto"/>
        <w:ind w:left="720" w:right="260"/>
        <w:jc w:val="both"/>
        <w:rPr>
          <w:rFonts w:ascii="Arial" w:hAnsi="Arial" w:cs="Arial"/>
        </w:rPr>
      </w:pPr>
    </w:p>
    <w:p w:rsidR="0066784E" w:rsidRDefault="0066784E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Doplň správné slovo v souvětí.</w:t>
      </w:r>
    </w:p>
    <w:p w:rsidR="0066784E" w:rsidRDefault="0066784E">
      <w:pPr>
        <w:keepNext/>
        <w:spacing w:line="480" w:lineRule="auto"/>
        <w:ind w:left="720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Fyzikálně-chemický jev způsobený průchodem stejnosměrného elektrického proudu kapalinou se nazývá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66784E" w:rsidRDefault="0066784E">
      <w:pPr>
        <w:keepNext/>
        <w:spacing w:line="480" w:lineRule="auto"/>
        <w:ind w:right="260"/>
        <w:jc w:val="both"/>
        <w:rPr>
          <w:rFonts w:ascii="Arial" w:hAnsi="Arial" w:cs="Arial"/>
        </w:rPr>
      </w:pPr>
    </w:p>
    <w:p w:rsidR="0066784E" w:rsidRDefault="0066784E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základě druhého videa Elektrolýza vodného roztoku </w:t>
      </w:r>
      <w:proofErr w:type="spellStart"/>
      <w:r>
        <w:rPr>
          <w:rFonts w:ascii="Arial" w:hAnsi="Arial" w:cs="Arial"/>
          <w:b/>
          <w:bCs/>
        </w:rPr>
        <w:t>NaCl</w:t>
      </w:r>
      <w:proofErr w:type="spellEnd"/>
      <w:r>
        <w:rPr>
          <w:rFonts w:ascii="Arial" w:hAnsi="Arial" w:cs="Arial"/>
          <w:b/>
          <w:bCs/>
        </w:rPr>
        <w:t xml:space="preserve"> sestav jednoduchou aparaturu pro elektrolýzu.</w:t>
      </w:r>
    </w:p>
    <w:p w:rsidR="0066784E" w:rsidRDefault="0066784E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</w:p>
    <w:p w:rsidR="0066784E" w:rsidRDefault="0066784E">
      <w:pPr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</w:p>
    <w:p w:rsidR="0066784E" w:rsidRDefault="0066784E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Na které elektrodě se vylučuje chlor?</w:t>
      </w:r>
    </w:p>
    <w:p w:rsidR="0066784E" w:rsidRDefault="0066784E">
      <w:pPr>
        <w:keepNext/>
        <w:spacing w:line="480" w:lineRule="auto"/>
        <w:ind w:left="720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Správnou odpověď nalezneš vyluštěním tajenky.</w:t>
      </w:r>
    </w:p>
    <w:tbl>
      <w:tblPr>
        <w:tblW w:w="51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12" w:space="0" w:color="000001"/>
          <w:insideH w:val="single" w:sz="8" w:space="0" w:color="000001"/>
          <w:insideV w:val="single" w:sz="12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9"/>
        <w:gridCol w:w="555"/>
        <w:gridCol w:w="585"/>
        <w:gridCol w:w="568"/>
        <w:gridCol w:w="568"/>
        <w:gridCol w:w="568"/>
        <w:gridCol w:w="568"/>
        <w:gridCol w:w="568"/>
        <w:gridCol w:w="569"/>
      </w:tblGrid>
      <w:tr w:rsidR="0066784E">
        <w:tc>
          <w:tcPr>
            <w:tcW w:w="568" w:type="dxa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single" w:sz="12" w:space="0" w:color="000001"/>
              <w:right w:val="single" w:sz="8" w:space="0" w:color="000001"/>
            </w:tcBorders>
            <w:shd w:val="clear" w:color="auto" w:fill="FFF2CC"/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85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top w:val="single" w:sz="12" w:space="0" w:color="000001"/>
              <w:lef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9" w:type="dxa"/>
            <w:tcBorders>
              <w:right w:val="single" w:sz="8" w:space="0" w:color="000001"/>
            </w:tcBorders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</w:tr>
      <w:tr w:rsidR="0066784E">
        <w:tc>
          <w:tcPr>
            <w:tcW w:w="568" w:type="dxa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5" w:type="dxa"/>
            <w:tcBorders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85" w:type="dxa"/>
            <w:tcBorders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9" w:type="dxa"/>
            <w:tcBorders>
              <w:bottom w:val="single" w:sz="12" w:space="0" w:color="000001"/>
              <w:right w:val="single" w:sz="8" w:space="0" w:color="000001"/>
            </w:tcBorders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</w:tr>
      <w:tr w:rsidR="0066784E">
        <w:tc>
          <w:tcPr>
            <w:tcW w:w="568" w:type="dxa"/>
            <w:tcBorders>
              <w:righ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5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85" w:type="dxa"/>
            <w:tcBorders>
              <w:top w:val="single" w:sz="12" w:space="0" w:color="000001"/>
              <w:lef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right w:val="single" w:sz="8" w:space="0" w:color="000001"/>
            </w:tcBorders>
            <w:shd w:val="clear" w:color="auto" w:fill="FFF2CC"/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9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</w:tr>
      <w:tr w:rsidR="0066784E">
        <w:tc>
          <w:tcPr>
            <w:tcW w:w="568" w:type="dxa"/>
            <w:tcBorders>
              <w:righ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5" w:type="dxa"/>
            <w:tcBorders>
              <w:left w:val="single" w:sz="8" w:space="0" w:color="000001"/>
              <w:bottom w:val="single" w:sz="12" w:space="0" w:color="000001"/>
              <w:righ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85" w:type="dxa"/>
            <w:tcBorders>
              <w:left w:val="single" w:sz="8" w:space="0" w:color="000001"/>
              <w:bottom w:val="single" w:sz="12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right w:val="single" w:sz="8" w:space="0" w:color="000001"/>
            </w:tcBorders>
            <w:shd w:val="clear" w:color="auto" w:fill="FFF2CC"/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top w:val="single" w:sz="12" w:space="0" w:color="000001"/>
              <w:right w:val="single" w:sz="8" w:space="0" w:color="000001"/>
            </w:tcBorders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9" w:type="dxa"/>
            <w:tcBorders>
              <w:top w:val="single" w:sz="12" w:space="0" w:color="000001"/>
              <w:left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</w:tr>
      <w:tr w:rsidR="0066784E">
        <w:tc>
          <w:tcPr>
            <w:tcW w:w="568" w:type="dxa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5" w:type="dxa"/>
            <w:tcBorders>
              <w:top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85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left w:val="single" w:sz="8" w:space="0" w:color="000001"/>
              <w:bottom w:val="single" w:sz="12" w:space="0" w:color="000001"/>
            </w:tcBorders>
            <w:shd w:val="clear" w:color="auto" w:fill="FFF2CC"/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8" w:type="dxa"/>
            <w:tcBorders>
              <w:right w:val="single" w:sz="8" w:space="0" w:color="000001"/>
            </w:tcBorders>
            <w:tcMar>
              <w:left w:w="85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  <w:tc>
          <w:tcPr>
            <w:tcW w:w="569" w:type="dxa"/>
            <w:tcBorders>
              <w:left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66784E" w:rsidRDefault="0066784E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BEF2"/>
              </w:rPr>
            </w:pPr>
          </w:p>
        </w:tc>
      </w:tr>
    </w:tbl>
    <w:p w:rsidR="0066784E" w:rsidRDefault="0066784E">
      <w:pPr>
        <w:keepNext/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66784E" w:rsidRDefault="0066784E">
      <w:pPr>
        <w:keepNext/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děj, při kterém se zvyšuje oxidační číslo prvku</w:t>
      </w:r>
    </w:p>
    <w:p w:rsidR="0066784E" w:rsidRDefault="0066784E">
      <w:pPr>
        <w:keepNext/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systematický název pro líh</w:t>
      </w:r>
    </w:p>
    <w:p w:rsidR="0066784E" w:rsidRDefault="0066784E">
      <w:pPr>
        <w:keepNext/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kladně nabitá částice atomu</w:t>
      </w:r>
    </w:p>
    <w:p w:rsidR="0066784E" w:rsidRDefault="0066784E">
      <w:pPr>
        <w:keepNext/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sloučenina tvořící 60 % hmotnosti těla</w:t>
      </w:r>
    </w:p>
    <w:p w:rsidR="0066784E" w:rsidRDefault="0066784E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nasycený uhlovodík se třemi atomy uhlíku</w:t>
      </w: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6784E" w:rsidRDefault="0066784E"/>
    <w:p w:rsidR="0066784E" w:rsidRDefault="0066784E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84E" w:rsidRDefault="0066784E">
      <w:pPr>
        <w:pStyle w:val="LO-normal"/>
        <w:sectPr w:rsidR="0066784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6784E" w:rsidRDefault="0066784E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66784E" w:rsidRDefault="009E6E3E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7" style="position:absolute;margin-left:-23.4pt;margin-top:24.6pt;width:542.05pt;height:81.1pt;z-index:1" filled="f" stroked="f" strokecolor="#3465a4">
            <v:fill o:detectmouseclick="t"/>
            <v:stroke joinstyle="round"/>
            <v:textbox>
              <w:txbxContent>
                <w:p w:rsidR="0066784E" w:rsidRDefault="0066784E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66784E" w:rsidRDefault="0066784E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66784E" w:rsidSect="00662D2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3E" w:rsidRDefault="009E6E3E" w:rsidP="00662D21">
      <w:pPr>
        <w:spacing w:after="0" w:line="240" w:lineRule="auto"/>
      </w:pPr>
      <w:r>
        <w:separator/>
      </w:r>
    </w:p>
  </w:endnote>
  <w:endnote w:type="continuationSeparator" w:id="0">
    <w:p w:rsidR="009E6E3E" w:rsidRDefault="009E6E3E" w:rsidP="0066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4E" w:rsidRDefault="0066784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6784E">
      <w:tc>
        <w:tcPr>
          <w:tcW w:w="3485" w:type="dxa"/>
        </w:tcPr>
        <w:p w:rsidR="0066784E" w:rsidRDefault="0066784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66784E" w:rsidRDefault="0066784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66784E" w:rsidRDefault="0066784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66784E" w:rsidRDefault="009E6E3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3E" w:rsidRDefault="009E6E3E" w:rsidP="00662D21">
      <w:pPr>
        <w:spacing w:after="0" w:line="240" w:lineRule="auto"/>
      </w:pPr>
      <w:r>
        <w:separator/>
      </w:r>
    </w:p>
  </w:footnote>
  <w:footnote w:type="continuationSeparator" w:id="0">
    <w:p w:rsidR="009E6E3E" w:rsidRDefault="009E6E3E" w:rsidP="0066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4E" w:rsidRDefault="0066784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66784E">
      <w:trPr>
        <w:trHeight w:val="1278"/>
      </w:trPr>
      <w:tc>
        <w:tcPr>
          <w:tcW w:w="10455" w:type="dxa"/>
        </w:tcPr>
        <w:p w:rsidR="0066784E" w:rsidRDefault="0012272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66784E" w:rsidRDefault="0066784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4E" w:rsidRDefault="009E6E3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864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B590C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917323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35B09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D021B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D21"/>
    <w:rsid w:val="00013E76"/>
    <w:rsid w:val="000F341D"/>
    <w:rsid w:val="0012272E"/>
    <w:rsid w:val="0026721E"/>
    <w:rsid w:val="00662D21"/>
    <w:rsid w:val="0066784E"/>
    <w:rsid w:val="009E6E3E"/>
    <w:rsid w:val="00E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9D40A5C-E67F-4CFA-A463-3FE4572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2D21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662D2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662D2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662D2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662D2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662D2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662D2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705A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4705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4705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4705A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4705A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4705A5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62D21"/>
  </w:style>
  <w:style w:type="character" w:customStyle="1" w:styleId="ZpatChar">
    <w:name w:val="Zápatí Char"/>
    <w:basedOn w:val="Standardnpsmoodstavce"/>
    <w:link w:val="Zpat"/>
    <w:uiPriority w:val="99"/>
    <w:locked/>
    <w:rsid w:val="00662D21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662D21"/>
    <w:rPr>
      <w:rFonts w:ascii="Arial" w:hAnsi="Arial" w:cs="Arial"/>
      <w:u w:val="none"/>
    </w:rPr>
  </w:style>
  <w:style w:type="character" w:customStyle="1" w:styleId="ListLabel2">
    <w:name w:val="ListLabel 2"/>
    <w:uiPriority w:val="99"/>
    <w:rsid w:val="00662D21"/>
    <w:rPr>
      <w:u w:val="none"/>
    </w:rPr>
  </w:style>
  <w:style w:type="character" w:customStyle="1" w:styleId="ListLabel3">
    <w:name w:val="ListLabel 3"/>
    <w:uiPriority w:val="99"/>
    <w:rsid w:val="00662D21"/>
    <w:rPr>
      <w:u w:val="none"/>
    </w:rPr>
  </w:style>
  <w:style w:type="character" w:customStyle="1" w:styleId="ListLabel4">
    <w:name w:val="ListLabel 4"/>
    <w:uiPriority w:val="99"/>
    <w:rsid w:val="00662D21"/>
    <w:rPr>
      <w:u w:val="none"/>
    </w:rPr>
  </w:style>
  <w:style w:type="character" w:customStyle="1" w:styleId="ListLabel5">
    <w:name w:val="ListLabel 5"/>
    <w:uiPriority w:val="99"/>
    <w:rsid w:val="00662D21"/>
    <w:rPr>
      <w:u w:val="none"/>
    </w:rPr>
  </w:style>
  <w:style w:type="character" w:customStyle="1" w:styleId="ListLabel6">
    <w:name w:val="ListLabel 6"/>
    <w:uiPriority w:val="99"/>
    <w:rsid w:val="00662D21"/>
    <w:rPr>
      <w:u w:val="none"/>
    </w:rPr>
  </w:style>
  <w:style w:type="character" w:customStyle="1" w:styleId="ListLabel7">
    <w:name w:val="ListLabel 7"/>
    <w:uiPriority w:val="99"/>
    <w:rsid w:val="00662D21"/>
    <w:rPr>
      <w:u w:val="none"/>
    </w:rPr>
  </w:style>
  <w:style w:type="character" w:customStyle="1" w:styleId="ListLabel8">
    <w:name w:val="ListLabel 8"/>
    <w:uiPriority w:val="99"/>
    <w:rsid w:val="00662D21"/>
    <w:rPr>
      <w:u w:val="none"/>
    </w:rPr>
  </w:style>
  <w:style w:type="character" w:customStyle="1" w:styleId="ListLabel9">
    <w:name w:val="ListLabel 9"/>
    <w:uiPriority w:val="99"/>
    <w:rsid w:val="00662D21"/>
    <w:rPr>
      <w:u w:val="none"/>
    </w:rPr>
  </w:style>
  <w:style w:type="character" w:customStyle="1" w:styleId="ListLabel10">
    <w:name w:val="ListLabel 10"/>
    <w:uiPriority w:val="99"/>
    <w:rsid w:val="00662D21"/>
    <w:rPr>
      <w:rFonts w:ascii="Arial" w:hAnsi="Arial" w:cs="Arial"/>
      <w:u w:val="none"/>
    </w:rPr>
  </w:style>
  <w:style w:type="character" w:customStyle="1" w:styleId="ListLabel11">
    <w:name w:val="ListLabel 11"/>
    <w:uiPriority w:val="99"/>
    <w:rsid w:val="00662D21"/>
    <w:rPr>
      <w:u w:val="none"/>
    </w:rPr>
  </w:style>
  <w:style w:type="character" w:customStyle="1" w:styleId="ListLabel12">
    <w:name w:val="ListLabel 12"/>
    <w:uiPriority w:val="99"/>
    <w:rsid w:val="00662D21"/>
    <w:rPr>
      <w:u w:val="none"/>
    </w:rPr>
  </w:style>
  <w:style w:type="character" w:customStyle="1" w:styleId="ListLabel13">
    <w:name w:val="ListLabel 13"/>
    <w:uiPriority w:val="99"/>
    <w:rsid w:val="00662D21"/>
    <w:rPr>
      <w:u w:val="none"/>
    </w:rPr>
  </w:style>
  <w:style w:type="character" w:customStyle="1" w:styleId="ListLabel14">
    <w:name w:val="ListLabel 14"/>
    <w:uiPriority w:val="99"/>
    <w:rsid w:val="00662D21"/>
    <w:rPr>
      <w:u w:val="none"/>
    </w:rPr>
  </w:style>
  <w:style w:type="character" w:customStyle="1" w:styleId="ListLabel15">
    <w:name w:val="ListLabel 15"/>
    <w:uiPriority w:val="99"/>
    <w:rsid w:val="00662D21"/>
    <w:rPr>
      <w:u w:val="none"/>
    </w:rPr>
  </w:style>
  <w:style w:type="character" w:customStyle="1" w:styleId="ListLabel16">
    <w:name w:val="ListLabel 16"/>
    <w:uiPriority w:val="99"/>
    <w:rsid w:val="00662D21"/>
    <w:rPr>
      <w:u w:val="none"/>
    </w:rPr>
  </w:style>
  <w:style w:type="character" w:customStyle="1" w:styleId="ListLabel17">
    <w:name w:val="ListLabel 17"/>
    <w:uiPriority w:val="99"/>
    <w:rsid w:val="00662D21"/>
    <w:rPr>
      <w:u w:val="none"/>
    </w:rPr>
  </w:style>
  <w:style w:type="character" w:customStyle="1" w:styleId="ListLabel18">
    <w:name w:val="ListLabel 18"/>
    <w:uiPriority w:val="99"/>
    <w:rsid w:val="00662D21"/>
    <w:rPr>
      <w:u w:val="none"/>
    </w:rPr>
  </w:style>
  <w:style w:type="character" w:customStyle="1" w:styleId="ListLabel19">
    <w:name w:val="ListLabel 19"/>
    <w:uiPriority w:val="99"/>
    <w:rsid w:val="00662D21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0">
    <w:name w:val="ListLabel 20"/>
    <w:uiPriority w:val="99"/>
    <w:rsid w:val="00662D21"/>
    <w:rPr>
      <w:rFonts w:eastAsia="Times New Roman"/>
    </w:rPr>
  </w:style>
  <w:style w:type="character" w:customStyle="1" w:styleId="ListLabel21">
    <w:name w:val="ListLabel 21"/>
    <w:uiPriority w:val="99"/>
    <w:rsid w:val="00662D21"/>
    <w:rPr>
      <w:rFonts w:eastAsia="Times New Roman"/>
    </w:rPr>
  </w:style>
  <w:style w:type="character" w:customStyle="1" w:styleId="ListLabel22">
    <w:name w:val="ListLabel 22"/>
    <w:uiPriority w:val="99"/>
    <w:rsid w:val="00662D21"/>
    <w:rPr>
      <w:rFonts w:eastAsia="Times New Roman"/>
    </w:rPr>
  </w:style>
  <w:style w:type="character" w:customStyle="1" w:styleId="ListLabel23">
    <w:name w:val="ListLabel 23"/>
    <w:uiPriority w:val="99"/>
    <w:rsid w:val="00662D21"/>
    <w:rPr>
      <w:rFonts w:eastAsia="Times New Roman"/>
    </w:rPr>
  </w:style>
  <w:style w:type="character" w:customStyle="1" w:styleId="ListLabel24">
    <w:name w:val="ListLabel 24"/>
    <w:uiPriority w:val="99"/>
    <w:rsid w:val="00662D21"/>
    <w:rPr>
      <w:rFonts w:eastAsia="Times New Roman"/>
    </w:rPr>
  </w:style>
  <w:style w:type="character" w:customStyle="1" w:styleId="ListLabel25">
    <w:name w:val="ListLabel 25"/>
    <w:uiPriority w:val="99"/>
    <w:rsid w:val="00662D21"/>
    <w:rPr>
      <w:rFonts w:eastAsia="Times New Roman"/>
    </w:rPr>
  </w:style>
  <w:style w:type="character" w:customStyle="1" w:styleId="ListLabel26">
    <w:name w:val="ListLabel 26"/>
    <w:uiPriority w:val="99"/>
    <w:rsid w:val="00662D21"/>
    <w:rPr>
      <w:rFonts w:eastAsia="Times New Roman"/>
    </w:rPr>
  </w:style>
  <w:style w:type="character" w:customStyle="1" w:styleId="ListLabel27">
    <w:name w:val="ListLabel 27"/>
    <w:uiPriority w:val="99"/>
    <w:rsid w:val="00662D21"/>
    <w:rPr>
      <w:rFonts w:eastAsia="Times New Roman"/>
    </w:rPr>
  </w:style>
  <w:style w:type="character" w:customStyle="1" w:styleId="ListLabel28">
    <w:name w:val="ListLabel 28"/>
    <w:uiPriority w:val="99"/>
    <w:rsid w:val="00662D21"/>
    <w:rPr>
      <w:rFonts w:ascii="Arial" w:hAnsi="Arial" w:cs="Arial"/>
      <w:b/>
      <w:bCs/>
      <w:u w:val="none"/>
    </w:rPr>
  </w:style>
  <w:style w:type="character" w:customStyle="1" w:styleId="ListLabel29">
    <w:name w:val="ListLabel 29"/>
    <w:uiPriority w:val="99"/>
    <w:rsid w:val="00662D21"/>
    <w:rPr>
      <w:u w:val="none"/>
    </w:rPr>
  </w:style>
  <w:style w:type="character" w:customStyle="1" w:styleId="ListLabel30">
    <w:name w:val="ListLabel 30"/>
    <w:uiPriority w:val="99"/>
    <w:rsid w:val="00662D21"/>
    <w:rPr>
      <w:u w:val="none"/>
    </w:rPr>
  </w:style>
  <w:style w:type="character" w:customStyle="1" w:styleId="ListLabel31">
    <w:name w:val="ListLabel 31"/>
    <w:uiPriority w:val="99"/>
    <w:rsid w:val="00662D21"/>
    <w:rPr>
      <w:u w:val="none"/>
    </w:rPr>
  </w:style>
  <w:style w:type="character" w:customStyle="1" w:styleId="ListLabel32">
    <w:name w:val="ListLabel 32"/>
    <w:uiPriority w:val="99"/>
    <w:rsid w:val="00662D21"/>
    <w:rPr>
      <w:u w:val="none"/>
    </w:rPr>
  </w:style>
  <w:style w:type="character" w:customStyle="1" w:styleId="ListLabel33">
    <w:name w:val="ListLabel 33"/>
    <w:uiPriority w:val="99"/>
    <w:rsid w:val="00662D21"/>
    <w:rPr>
      <w:u w:val="none"/>
    </w:rPr>
  </w:style>
  <w:style w:type="character" w:customStyle="1" w:styleId="ListLabel34">
    <w:name w:val="ListLabel 34"/>
    <w:uiPriority w:val="99"/>
    <w:rsid w:val="00662D21"/>
    <w:rPr>
      <w:u w:val="none"/>
    </w:rPr>
  </w:style>
  <w:style w:type="character" w:customStyle="1" w:styleId="ListLabel35">
    <w:name w:val="ListLabel 35"/>
    <w:uiPriority w:val="99"/>
    <w:rsid w:val="00662D21"/>
    <w:rPr>
      <w:u w:val="none"/>
    </w:rPr>
  </w:style>
  <w:style w:type="character" w:customStyle="1" w:styleId="ListLabel36">
    <w:name w:val="ListLabel 36"/>
    <w:uiPriority w:val="99"/>
    <w:rsid w:val="00662D21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662D2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62D21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4705A5"/>
    <w:rPr>
      <w:lang w:eastAsia="zh-CN"/>
    </w:rPr>
  </w:style>
  <w:style w:type="paragraph" w:styleId="Seznam">
    <w:name w:val="List"/>
    <w:basedOn w:val="Zkladntext"/>
    <w:uiPriority w:val="99"/>
    <w:rsid w:val="00662D21"/>
  </w:style>
  <w:style w:type="paragraph" w:styleId="Titulek">
    <w:name w:val="caption"/>
    <w:basedOn w:val="Normln"/>
    <w:uiPriority w:val="99"/>
    <w:qFormat/>
    <w:rsid w:val="00662D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662D21"/>
    <w:pPr>
      <w:suppressLineNumbers/>
    </w:pPr>
  </w:style>
  <w:style w:type="paragraph" w:customStyle="1" w:styleId="LO-normal">
    <w:name w:val="LO-normal"/>
    <w:uiPriority w:val="99"/>
    <w:rsid w:val="00662D21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662D2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705A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66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705A5"/>
    <w:rPr>
      <w:lang w:eastAsia="zh-CN"/>
    </w:rPr>
  </w:style>
  <w:style w:type="paragraph" w:styleId="Zpat">
    <w:name w:val="footer"/>
    <w:basedOn w:val="Normln"/>
    <w:link w:val="ZpatChar"/>
    <w:uiPriority w:val="99"/>
    <w:rsid w:val="0066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705A5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662D2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705A5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662D21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F34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5A5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796-elektrolyza-vodneho-roztoku-chloridu-sodneho?vsrc=vyhledavani&amp;vsrcid=Elektrol&#253;za+vodn&#233;ho+roztoku+chloridu+sodn&#233;ho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796-elektrolyza-vodneho-roztoku-chloridu-sodneho?vsrc=vyhledavani&amp;vsrcid=Elektrol&#253;za+vodn&#233;ho+roztoku+chloridu+sodn&#233;ho+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53-elektrolyza-chloridu-sodneh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Elektrolýza NaCl</dc:title>
  <dc:subject/>
  <dc:creator>Jan Johanovský</dc:creator>
  <cp:keywords/>
  <dc:description/>
  <cp:lastModifiedBy>Rybářová Ludmila</cp:lastModifiedBy>
  <cp:revision>3</cp:revision>
  <dcterms:created xsi:type="dcterms:W3CDTF">2021-11-26T15:05:00Z</dcterms:created>
  <dcterms:modified xsi:type="dcterms:W3CDTF">2021-12-06T08:45:00Z</dcterms:modified>
</cp:coreProperties>
</file>