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44"/>
          <w:szCs w:val="4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sz w:val="44"/>
          <w:szCs w:val="44"/>
        </w:rPr>
        <w:t>Chlorečnan draselný - řešení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Pracovní list je určen pro studenty středních škol a jeho cílem je </w:t>
      </w:r>
      <w:r>
        <w:rPr>
          <w:rFonts w:eastAsia="Arial" w:cs="Arial" w:ascii="Arial" w:hAnsi="Arial"/>
          <w:sz w:val="24"/>
          <w:szCs w:val="24"/>
        </w:rPr>
        <w:t>poznat vlastnosti a využití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 </w:t>
      </w:r>
      <w:hyperlink r:id="rId5">
        <w:r>
          <w:rPr>
            <w:rFonts w:eastAsia="Arial" w:cs="Arial" w:ascii="Arial" w:hAnsi="Arial"/>
            <w:sz w:val="24"/>
            <w:szCs w:val="24"/>
          </w:rPr>
          <w:t>chlorečnanu draselného.</w:t>
        </w:r>
      </w:hyperlink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160"/>
        <w:ind w:left="357" w:right="0" w:hanging="357"/>
        <w:jc w:val="left"/>
        <w:rPr/>
      </w:pPr>
      <w:hyperlink r:id="rId6">
        <w:r>
          <w:rPr>
            <w:rStyle w:val="Internetovodkaz"/>
            <w:rFonts w:eastAsia="Arial" w:cs="Arial" w:ascii="Arial" w:hAnsi="Arial"/>
            <w:b/>
            <w:color w:val="FF3399"/>
            <w:sz w:val="32"/>
            <w:szCs w:val="32"/>
            <w:u w:val="single"/>
          </w:rPr>
          <w:t>Zapálení chlorečnanu draselného</w:t>
        </w:r>
      </w:hyperlink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160"/>
        <w:ind w:left="357" w:right="0" w:hanging="357"/>
        <w:jc w:val="left"/>
        <w:rPr/>
      </w:pPr>
      <w:hyperlink r:id="rId8">
        <w:r>
          <w:rPr>
            <w:rStyle w:val="Internetovodkaz"/>
            <w:rFonts w:eastAsia="Arial" w:cs="Arial" w:ascii="Arial" w:hAnsi="Arial"/>
            <w:b/>
            <w:color w:val="FF3399"/>
            <w:sz w:val="32"/>
            <w:szCs w:val="32"/>
            <w:u w:val="single"/>
          </w:rPr>
          <w:t>Reakce fosforu s chlorečnanem draselným</w:t>
        </w:r>
      </w:hyperlink>
    </w:p>
    <w:p>
      <w:pPr>
        <w:pStyle w:val="Normal"/>
        <w:rPr/>
      </w:pPr>
      <w:hyperlink r:id="rId9">
        <w:r>
          <w:rPr/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bookmarkStart w:id="0" w:name="_heading=h.gjdgxs"/>
      <w:bookmarkEnd w:id="0"/>
      <w:r>
        <w:rPr>
          <w:rFonts w:eastAsia="Arial" w:cs="Arial" w:ascii="Arial" w:hAnsi="Arial"/>
          <w:b/>
          <w:sz w:val="24"/>
          <w:szCs w:val="24"/>
        </w:rPr>
        <w:t>Napište chemický vzorec chlorečnanu draselného: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720" w:right="-1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sz w:val="24"/>
          <w:szCs w:val="24"/>
          <w:highlight w:val="white"/>
          <w:u w:val="none"/>
          <w:vertAlign w:val="subscript"/>
        </w:rPr>
      </w:pPr>
      <w:r>
        <w:rPr>
          <w:rFonts w:eastAsia="Arial" w:cs="Arial" w:ascii="Arial" w:hAnsi="Arial"/>
          <w:color w:val="FF3399"/>
          <w:sz w:val="24"/>
          <w:szCs w:val="24"/>
        </w:rPr>
        <w:t>KClO</w:t>
      </w:r>
      <w:r>
        <w:rPr>
          <w:rFonts w:eastAsia="Arial" w:cs="Arial" w:ascii="Arial" w:hAnsi="Arial"/>
          <w:color w:val="FF3399"/>
          <w:sz w:val="24"/>
          <w:szCs w:val="24"/>
          <w:vertAlign w:val="subscript"/>
        </w:rPr>
        <w:t>3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Určete pravdivost výroků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: </w:t>
      </w:r>
    </w:p>
    <w:p>
      <w:pPr>
        <w:pStyle w:val="Normal"/>
        <w:rPr/>
      </w:pPr>
      <w:r>
        <w:rPr/>
      </w:r>
    </w:p>
    <w:tbl>
      <w:tblPr>
        <w:tblStyle w:val="Table1"/>
        <w:tblW w:w="867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6973"/>
        <w:gridCol w:w="850"/>
        <w:gridCol w:w="851"/>
      </w:tblGrid>
      <w:tr>
        <w:trPr>
          <w:trHeight w:val="573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NE</w:t>
            </w:r>
          </w:p>
        </w:tc>
      </w:tr>
      <w:tr>
        <w:trPr>
          <w:trHeight w:val="675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Chlorečnan draselný je vysoce reaktivní.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>
          <w:trHeight w:val="675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Chlorečnan draselný reaguje s vodou explozivně.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</w:tr>
      <w:tr>
        <w:trPr>
          <w:trHeight w:val="675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Chlorečnan draselný reaguje s fosforem explozivně.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>
          <w:trHeight w:val="675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Chlorečnan draselný se používá pro výrobu sirek.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</w:tbl>
    <w:p>
      <w:pPr>
        <w:pStyle w:val="Normal"/>
        <w:spacing w:lineRule="auto" w:line="240"/>
        <w:ind w:left="720" w:right="401" w:hanging="36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numPr>
          <w:ilvl w:val="0"/>
          <w:numId w:val="1"/>
        </w:numPr>
        <w:spacing w:lineRule="auto" w:line="240"/>
        <w:ind w:left="720" w:right="401" w:hanging="360"/>
        <w:rPr/>
      </w:pPr>
      <w:r>
        <w:rPr>
          <w:rFonts w:eastAsia="Arial" w:cs="Arial" w:ascii="Arial" w:hAnsi="Arial"/>
          <w:b/>
          <w:sz w:val="24"/>
          <w:szCs w:val="24"/>
        </w:rPr>
        <w:t>Vyčíslete rovnici reakce chlorečnanu draselného s kyselinou sírovou.</w:t>
      </w:r>
    </w:p>
    <w:p>
      <w:pPr>
        <w:pStyle w:val="Normal"/>
        <w:tabs>
          <w:tab w:val="left" w:pos="720" w:leader="none"/>
          <w:tab w:val="left" w:pos="1365" w:leader="none"/>
        </w:tabs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ab/>
      </w:r>
    </w:p>
    <w:p>
      <w:pPr>
        <w:pStyle w:val="Normal"/>
        <w:tabs>
          <w:tab w:val="left" w:pos="720" w:leader="none"/>
          <w:tab w:val="left" w:pos="1365" w:leader="none"/>
        </w:tabs>
        <w:rPr>
          <w:rFonts w:ascii="Arial" w:hAnsi="Arial" w:eastAsia="Arial" w:cs="Arial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1990725</wp:posOffset>
                </wp:positionH>
                <wp:positionV relativeFrom="paragraph">
                  <wp:posOffset>66675</wp:posOffset>
                </wp:positionV>
                <wp:extent cx="267335" cy="1270"/>
                <wp:effectExtent l="0" t="0" r="0" b="0"/>
                <wp:wrapNone/>
                <wp:docPr id="4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dk1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Obrázek1" stroked="t" style="position:absolute;margin-left:156.75pt;margin-top:5.25pt;width:20.95pt;height:0pt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  <w:r>
        <w:rPr>
          <w:rFonts w:eastAsia="Arial" w:cs="Arial" w:ascii="Arial" w:hAnsi="Arial"/>
          <w:b/>
          <w:sz w:val="24"/>
          <w:szCs w:val="24"/>
        </w:rPr>
        <w:tab/>
        <w:t xml:space="preserve"> </w:t>
      </w:r>
      <w:r>
        <w:rPr>
          <w:rFonts w:eastAsia="Arial" w:cs="Arial" w:ascii="Arial" w:hAnsi="Arial"/>
          <w:b/>
          <w:color w:val="FF3399"/>
          <w:sz w:val="24"/>
          <w:szCs w:val="24"/>
        </w:rPr>
        <w:t>3</w:t>
      </w:r>
      <w:r>
        <w:rPr>
          <w:rFonts w:eastAsia="Arial" w:cs="Arial" w:ascii="Arial" w:hAnsi="Arial"/>
          <w:b/>
          <w:sz w:val="24"/>
          <w:szCs w:val="24"/>
        </w:rPr>
        <w:t xml:space="preserve"> KClO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>3</w:t>
      </w:r>
      <w:r>
        <w:rPr>
          <w:rFonts w:eastAsia="Arial" w:cs="Arial" w:ascii="Arial" w:hAnsi="Arial"/>
          <w:b/>
          <w:sz w:val="24"/>
          <w:szCs w:val="24"/>
        </w:rPr>
        <w:t xml:space="preserve">  +  </w:t>
      </w:r>
      <w:r>
        <w:rPr>
          <w:rFonts w:eastAsia="Arial" w:cs="Arial" w:ascii="Arial" w:hAnsi="Arial"/>
          <w:b/>
          <w:color w:val="FF3399"/>
          <w:sz w:val="24"/>
          <w:szCs w:val="24"/>
        </w:rPr>
        <w:t>2</w:t>
      </w:r>
      <w:r>
        <w:rPr>
          <w:rFonts w:eastAsia="Arial" w:cs="Arial" w:ascii="Arial" w:hAnsi="Arial"/>
          <w:b/>
          <w:sz w:val="24"/>
          <w:szCs w:val="24"/>
        </w:rPr>
        <w:t xml:space="preserve">  H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b/>
          <w:sz w:val="24"/>
          <w:szCs w:val="24"/>
        </w:rPr>
        <w:t>SO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 xml:space="preserve">4 </w:t>
        <w:tab/>
      </w:r>
      <w:r>
        <w:rPr>
          <w:rFonts w:eastAsia="Arial" w:cs="Arial" w:ascii="Arial" w:hAnsi="Arial"/>
          <w:b/>
          <w:color w:val="FF3399"/>
          <w:sz w:val="24"/>
          <w:szCs w:val="24"/>
        </w:rPr>
        <w:t>1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KClO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 xml:space="preserve">4   </w:t>
      </w:r>
      <w:r>
        <w:rPr>
          <w:rFonts w:eastAsia="Arial" w:cs="Arial" w:ascii="Arial" w:hAnsi="Arial"/>
          <w:b/>
          <w:sz w:val="24"/>
          <w:szCs w:val="24"/>
        </w:rPr>
        <w:t xml:space="preserve">+ </w:t>
      </w:r>
      <w:r>
        <w:rPr>
          <w:rFonts w:eastAsia="Arial" w:cs="Arial" w:ascii="Arial" w:hAnsi="Arial"/>
          <w:b/>
          <w:color w:val="FF3399"/>
          <w:sz w:val="24"/>
          <w:szCs w:val="24"/>
        </w:rPr>
        <w:t>2</w:t>
      </w:r>
      <w:r>
        <w:rPr>
          <w:rFonts w:eastAsia="Arial" w:cs="Arial" w:ascii="Arial" w:hAnsi="Arial"/>
          <w:b/>
          <w:sz w:val="24"/>
          <w:szCs w:val="24"/>
        </w:rPr>
        <w:t xml:space="preserve"> KHSO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>4</w:t>
      </w:r>
      <w:r>
        <w:rPr>
          <w:rFonts w:eastAsia="Arial" w:cs="Arial" w:ascii="Arial" w:hAnsi="Arial"/>
          <w:b/>
          <w:sz w:val="24"/>
          <w:szCs w:val="24"/>
        </w:rPr>
        <w:t xml:space="preserve"> + </w:t>
      </w:r>
      <w:r>
        <w:rPr>
          <w:rFonts w:eastAsia="Arial" w:cs="Arial" w:ascii="Arial" w:hAnsi="Arial"/>
          <w:b/>
          <w:color w:val="FF3399"/>
          <w:sz w:val="24"/>
          <w:szCs w:val="24"/>
        </w:rPr>
        <w:t>2</w:t>
      </w:r>
      <w:r>
        <w:rPr>
          <w:rFonts w:eastAsia="Arial" w:cs="Arial" w:ascii="Arial" w:hAnsi="Arial"/>
          <w:b/>
          <w:sz w:val="24"/>
          <w:szCs w:val="24"/>
        </w:rPr>
        <w:t xml:space="preserve"> ClO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b/>
          <w:sz w:val="24"/>
          <w:szCs w:val="24"/>
        </w:rPr>
        <w:t xml:space="preserve"> + </w:t>
      </w:r>
      <w:r>
        <w:rPr>
          <w:rFonts w:eastAsia="Arial" w:cs="Arial" w:ascii="Arial" w:hAnsi="Arial"/>
          <w:b/>
          <w:color w:val="FF3399"/>
          <w:sz w:val="24"/>
          <w:szCs w:val="24"/>
        </w:rPr>
        <w:t>1</w:t>
      </w:r>
      <w:r>
        <w:rPr>
          <w:rFonts w:eastAsia="Arial" w:cs="Arial" w:ascii="Arial" w:hAnsi="Arial"/>
          <w:b/>
          <w:sz w:val="24"/>
          <w:szCs w:val="24"/>
        </w:rPr>
        <w:tab/>
        <w:t>H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b/>
          <w:sz w:val="24"/>
          <w:szCs w:val="24"/>
        </w:rPr>
        <w:t>O</w:t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Kde se využívá chlorečnan draselný?</w:t>
      </w:r>
    </w:p>
    <w:p>
      <w:pPr>
        <w:pStyle w:val="Normal"/>
        <w:spacing w:lineRule="auto" w:line="480"/>
        <w:ind w:left="720" w:right="-11" w:hanging="0"/>
        <w:jc w:val="both"/>
        <w:rPr>
          <w:rFonts w:ascii="Arial" w:hAnsi="Arial" w:eastAsia="Arial" w:cs="Arial"/>
          <w:color w:val="FF3399"/>
          <w:sz w:val="26"/>
          <w:szCs w:val="26"/>
        </w:rPr>
      </w:pPr>
      <w:r>
        <w:rPr>
          <w:rFonts w:eastAsia="Arial" w:cs="Arial" w:ascii="Arial" w:hAnsi="Arial"/>
          <w:color w:val="FF3399"/>
          <w:sz w:val="24"/>
          <w:szCs w:val="24"/>
        </w:rPr>
        <w:t>Chlorečnan draselný se používá v pyrotechnice pro jeho explozivní vlastnosti. Dále se také používá na výrobu sirek.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360" w:right="401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color w:val="F030A1"/>
          <w:sz w:val="28"/>
          <w:szCs w:val="28"/>
        </w:rPr>
        <w:t>C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o jsem se touto aktivitou naučil(a):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5">
                <wp:simplePos x="0" y="0"/>
                <wp:positionH relativeFrom="column">
                  <wp:posOffset>-101600</wp:posOffset>
                </wp:positionH>
                <wp:positionV relativeFrom="paragraph">
                  <wp:posOffset>5582920</wp:posOffset>
                </wp:positionV>
                <wp:extent cx="6923405" cy="1069340"/>
                <wp:effectExtent l="0" t="0" r="0" b="0"/>
                <wp:wrapSquare wrapText="bothSides"/>
                <wp:docPr id="5" name="Obráze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800" cy="10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3" stroked="f" style="position:absolute;margin-left:-8pt;margin-top:439.6pt;width:545.05pt;height:84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3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3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32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styleId="ListLabel1">
    <w:name w:val="ListLabel 1"/>
    <w:qFormat/>
    <w:rPr>
      <w:rFonts w:eastAsia="Arial" w:cs="Arial"/>
      <w:b/>
      <w:sz w:val="24"/>
      <w:szCs w:val="24"/>
    </w:rPr>
  </w:style>
  <w:style w:type="character" w:styleId="ListLabel2">
    <w:name w:val="ListLabel 2"/>
    <w:qFormat/>
    <w:rPr>
      <w:rFonts w:ascii="Arial" w:hAnsi="Arial" w:eastAsia="Noto Sans Symbols" w:cs="Noto Sans Symbols"/>
      <w:b/>
      <w:sz w:val="32"/>
    </w:rPr>
  </w:style>
  <w:style w:type="character" w:styleId="ListLabel3">
    <w:name w:val="ListLabel 3"/>
    <w:qFormat/>
    <w:rPr>
      <w:rFonts w:eastAsia="Courier New" w:cs="Courier New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Courier New" w:cs="Courier New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Courier New" w:cs="Courier New"/>
    </w:rPr>
  </w:style>
  <w:style w:type="character" w:styleId="ListLabel10">
    <w:name w:val="ListLabel 10"/>
    <w:qFormat/>
    <w:rPr>
      <w:rFonts w:eastAsia="Noto Sans Symbols" w:cs="Noto Sans Symbol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3423-horeni-kyseliny-borite?vsrc=predmet&amp;vsrcid=chemie" TargetMode="External"/><Relationship Id="rId6" Type="http://schemas.openxmlformats.org/officeDocument/2006/relationships/hyperlink" Target="https://edu.ceskatelevize.cz/video/3419-zapaleni-chlorecnanu-draselneho?vsrc=vyhledavani&amp;vsrcid=chlore&#269;nan+draseln&#253;" TargetMode="External"/><Relationship Id="rId7" Type="http://schemas.openxmlformats.org/officeDocument/2006/relationships/hyperlink" Target="https://edu.ceskatelevize.cz/video/3399-reakce-fosforu-s-chlorecnanem-draselnym?vsrc=predmet&amp;vsrcid=chemie" TargetMode="External"/><Relationship Id="rId8" Type="http://schemas.openxmlformats.org/officeDocument/2006/relationships/hyperlink" Target="https://edu.ceskatelevize.cz/video/3423-horeni-kyseliny-borite?vsrc=predmet&amp;vsrcid=chemie" TargetMode="External"/><Relationship Id="rId9" Type="http://schemas.openxmlformats.org/officeDocument/2006/relationships/hyperlink" Target="https://edu.ceskatelevize.cz/video/3423-horeni-kyseliny-borite?vsrc=predmet&amp;vsrcid=chemie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LrX7f6bBF9A9e4VzAdKwIUNTvGQ==">AMUW2mUoQ+m2ApE0fuTZr2l6GHBr/n+5AO4g7EFfO8bZOIEk40PAgsDp/4LO42QCVsdLhfzkaGH4hQBdapGe66VXhTrYmyiOXoly+281IQPWJ1J/J+QmeSCbjk9uEiGxZJpVvluTcbHCtZg2dukT35LHxcpnqjThI77E0pIM0Zi7WpuN4aiQAUFii2ishu658KWttRVFraToVnoI6oP91OWpe740xL9p/ZX6hOgGs7HrcOLj2NUcoLnKYi7/6fa+c33PDewYWzwDoRfO5cU6zFTFarhl3K+h/xqR6qXBRoUE1M/IFTyDSP/XKln3LylOkJPIwO/woB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LibreOffice/5.2.1.2$Windows_x86 LibreOffice_project/31dd62db80d4e60af04904455ec9c9219178d620</Application>
  <Pages>2</Pages>
  <Words>147</Words>
  <Characters>1037</Characters>
  <CharactersWithSpaces>1165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  <dc:description/>
  <dc:language>cs-CZ</dc:language>
  <cp:lastModifiedBy/>
  <dcterms:modified xsi:type="dcterms:W3CDTF">2022-06-10T21:20:11Z</dcterms:modified>
  <cp:revision>1</cp:revision>
  <dc:subject/>
  <dc:title/>
</cp:coreProperties>
</file>